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2CC" w:themeColor="accent4" w:themeTint="33"/>
  <w:body>
    <w:p w14:paraId="3BE079D8" w14:textId="2C3FE85A" w:rsidR="004925F1" w:rsidRPr="00781AB8" w:rsidRDefault="009F3CA8" w:rsidP="009F3CA8">
      <w:pPr>
        <w:rPr>
          <w:rFonts w:ascii="Comic Sans MS" w:hAnsi="Comic Sans MS" w:cs="Cavolini"/>
          <w:b/>
          <w:bCs/>
          <w:color w:val="2E74B5" w:themeColor="accent5" w:themeShade="BF"/>
          <w:lang w:val="es-ES"/>
        </w:rPr>
      </w:pPr>
      <w:r w:rsidRPr="00781AB8">
        <w:rPr>
          <w:rFonts w:ascii="Comic Sans MS" w:hAnsi="Comic Sans MS" w:cs="Cavolini"/>
          <w:b/>
          <w:bCs/>
          <w:color w:val="2E74B5" w:themeColor="accent5" w:themeShade="BF"/>
          <w:lang w:val="es-ES"/>
        </w:rPr>
        <w:t>L</w:t>
      </w:r>
      <w:r w:rsidR="004925F1" w:rsidRPr="00781AB8">
        <w:rPr>
          <w:rFonts w:ascii="Comic Sans MS" w:hAnsi="Comic Sans MS" w:cs="Cavolini"/>
          <w:b/>
          <w:bCs/>
          <w:color w:val="2E74B5" w:themeColor="accent5" w:themeShade="BF"/>
          <w:lang w:val="es-ES"/>
        </w:rPr>
        <w:t>a situación actual de las mujeres en América Latina: ¿Hemos avanzado?</w:t>
      </w:r>
    </w:p>
    <w:p w14:paraId="6E014542" w14:textId="77777777" w:rsidR="0079040A" w:rsidRPr="00781AB8" w:rsidRDefault="0079040A" w:rsidP="009F3CA8">
      <w:pPr>
        <w:rPr>
          <w:rFonts w:ascii="Comic Sans MS" w:hAnsi="Comic Sans MS" w:cs="Cavolini"/>
          <w:b/>
          <w:bCs/>
          <w:color w:val="2E74B5" w:themeColor="accent5" w:themeShade="BF"/>
          <w:sz w:val="22"/>
          <w:szCs w:val="22"/>
          <w:lang w:val="es-ES"/>
        </w:rPr>
      </w:pPr>
    </w:p>
    <w:p w14:paraId="55351E6C" w14:textId="6BE058A3" w:rsidR="0079040A" w:rsidRPr="00781AB8" w:rsidRDefault="0079040A" w:rsidP="00781AB8">
      <w:pPr>
        <w:rPr>
          <w:rFonts w:ascii="Comic Sans MS" w:hAnsi="Comic Sans MS" w:cs="Cavolini"/>
          <w:b/>
          <w:bCs/>
          <w:color w:val="7F7F7F" w:themeColor="text1" w:themeTint="80"/>
          <w:sz w:val="22"/>
          <w:szCs w:val="22"/>
          <w:lang w:val="es-ES"/>
        </w:rPr>
      </w:pPr>
      <w:r w:rsidRPr="00781AB8">
        <w:rPr>
          <w:rFonts w:ascii="Comic Sans MS" w:hAnsi="Comic Sans MS" w:cs="Cavolini"/>
          <w:b/>
          <w:bCs/>
          <w:color w:val="7F7F7F" w:themeColor="text1" w:themeTint="80"/>
          <w:sz w:val="22"/>
          <w:szCs w:val="22"/>
          <w:lang w:val="es-ES"/>
        </w:rPr>
        <w:t>En este vídeo hay muchas infográficas que nos dan datos sobre el nivel de igualdad de</w:t>
      </w:r>
      <w:r w:rsidR="00781AB8">
        <w:rPr>
          <w:rFonts w:ascii="Comic Sans MS" w:hAnsi="Comic Sans MS" w:cs="Cavolini"/>
          <w:b/>
          <w:bCs/>
          <w:color w:val="7F7F7F" w:themeColor="text1" w:themeTint="80"/>
          <w:sz w:val="22"/>
          <w:szCs w:val="22"/>
          <w:lang w:val="es-ES"/>
        </w:rPr>
        <w:t xml:space="preserve"> las mujeres en América Latina: </w:t>
      </w:r>
      <w:hyperlink r:id="rId8" w:history="1">
        <w:r w:rsidR="00781AB8" w:rsidRPr="00DE0866">
          <w:rPr>
            <w:rStyle w:val="Hyperlink"/>
            <w:rFonts w:ascii="Comic Sans MS" w:hAnsi="Comic Sans MS" w:cs="Cavolini"/>
            <w:b/>
            <w:bCs/>
            <w:sz w:val="22"/>
            <w:szCs w:val="22"/>
            <w:lang w:val="es-ES"/>
          </w:rPr>
          <w:t>https://www.casamerica.es/sociedad/la-situacion-actual-de-las-mujeres-en-america-latina</w:t>
        </w:r>
      </w:hyperlink>
      <w:r w:rsidR="00781AB8">
        <w:rPr>
          <w:rFonts w:ascii="Comic Sans MS" w:hAnsi="Comic Sans MS" w:cs="Cavolini"/>
          <w:b/>
          <w:bCs/>
          <w:color w:val="7F7F7F" w:themeColor="text1" w:themeTint="80"/>
          <w:sz w:val="22"/>
          <w:szCs w:val="22"/>
          <w:lang w:val="es-ES"/>
        </w:rPr>
        <w:t xml:space="preserve"> </w:t>
      </w:r>
    </w:p>
    <w:p w14:paraId="4328A4F2" w14:textId="77777777" w:rsidR="0079040A" w:rsidRPr="00781AB8" w:rsidRDefault="0079040A" w:rsidP="009F3CA8">
      <w:pPr>
        <w:rPr>
          <w:rFonts w:ascii="Comic Sans MS" w:hAnsi="Comic Sans MS" w:cs="Cavolini"/>
          <w:b/>
          <w:bCs/>
          <w:color w:val="2E74B5" w:themeColor="accent5" w:themeShade="BF"/>
          <w:sz w:val="22"/>
          <w:szCs w:val="22"/>
          <w:lang w:val="es-ES"/>
        </w:rPr>
      </w:pPr>
    </w:p>
    <w:p w14:paraId="3450C732" w14:textId="67821B5E" w:rsidR="0079040A" w:rsidRPr="00781AB8" w:rsidRDefault="009F3CA8" w:rsidP="009F3CA8">
      <w:pPr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</w:pPr>
      <w:r w:rsidRPr="00781AB8">
        <w:rPr>
          <w:rFonts w:ascii="Comic Sans MS" w:hAnsi="Comic Sans MS" w:cs="Cavolini"/>
          <w:b/>
          <w:bCs/>
          <w:color w:val="C45911" w:themeColor="accent2" w:themeShade="BF"/>
          <w:sz w:val="22"/>
          <w:szCs w:val="22"/>
          <w:lang w:val="es-ES"/>
        </w:rPr>
        <w:t>TAREA</w:t>
      </w:r>
      <w:r w:rsidR="0079040A" w:rsidRPr="00781AB8">
        <w:rPr>
          <w:rFonts w:ascii="Comic Sans MS" w:hAnsi="Comic Sans MS" w:cs="Cavolini"/>
          <w:b/>
          <w:bCs/>
          <w:color w:val="C45911" w:themeColor="accent2" w:themeShade="BF"/>
          <w:sz w:val="22"/>
          <w:szCs w:val="22"/>
          <w:lang w:val="es-ES"/>
        </w:rPr>
        <w:t xml:space="preserve"> 1</w:t>
      </w:r>
      <w:r w:rsidRPr="00781AB8">
        <w:rPr>
          <w:rFonts w:ascii="Comic Sans MS" w:hAnsi="Comic Sans MS" w:cs="Cavolini"/>
          <w:b/>
          <w:bCs/>
          <w:color w:val="C45911" w:themeColor="accent2" w:themeShade="BF"/>
          <w:sz w:val="22"/>
          <w:szCs w:val="22"/>
          <w:lang w:val="es-ES"/>
        </w:rPr>
        <w:t>:</w:t>
      </w:r>
      <w:r w:rsidRPr="00781AB8">
        <w:rPr>
          <w:rFonts w:ascii="Comic Sans MS" w:hAnsi="Comic Sans MS" w:cs="Cavolini"/>
          <w:color w:val="C45911" w:themeColor="accent2" w:themeShade="BF"/>
          <w:sz w:val="22"/>
          <w:szCs w:val="22"/>
          <w:lang w:val="es-ES"/>
        </w:rPr>
        <w:t xml:space="preserve"> </w:t>
      </w:r>
      <w:r w:rsidR="004925F1" w:rsidRPr="00781AB8"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  <w:t xml:space="preserve">Mira el vídeo con los infográficos. </w:t>
      </w:r>
      <w:r w:rsidR="0079040A" w:rsidRPr="00781AB8"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  <w:t xml:space="preserve">Marca (v) los temas que se tratan en el vídeo. </w:t>
      </w:r>
    </w:p>
    <w:p w14:paraId="0B113443" w14:textId="77777777" w:rsidR="0079040A" w:rsidRDefault="0079040A" w:rsidP="009F3CA8">
      <w:pPr>
        <w:rPr>
          <w:rFonts w:ascii="Cavolini" w:hAnsi="Cavolini" w:cs="Cavolini"/>
          <w:color w:val="7F7F7F" w:themeColor="text1" w:themeTint="80"/>
          <w:sz w:val="22"/>
          <w:szCs w:val="22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81"/>
        <w:gridCol w:w="850"/>
        <w:gridCol w:w="3544"/>
        <w:gridCol w:w="851"/>
      </w:tblGrid>
      <w:tr w:rsidR="0079040A" w:rsidRPr="00781AB8" w14:paraId="42F08E09" w14:textId="58A2ABC5" w:rsidTr="0079040A">
        <w:tc>
          <w:tcPr>
            <w:tcW w:w="3681" w:type="dxa"/>
          </w:tcPr>
          <w:p w14:paraId="097E0773" w14:textId="3B977659" w:rsidR="0079040A" w:rsidRPr="00781AB8" w:rsidRDefault="003253EB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Vi</w:t>
            </w:r>
            <w:r w:rsidR="0079040A" w:rsidRPr="00781AB8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olencia física</w:t>
            </w:r>
          </w:p>
        </w:tc>
        <w:tc>
          <w:tcPr>
            <w:tcW w:w="850" w:type="dxa"/>
          </w:tcPr>
          <w:p w14:paraId="26806E0A" w14:textId="77777777" w:rsidR="0079040A" w:rsidRPr="00781AB8" w:rsidRDefault="0079040A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</w:tcPr>
          <w:p w14:paraId="718FF602" w14:textId="24CEC720" w:rsidR="0079040A" w:rsidRPr="00781AB8" w:rsidRDefault="0079040A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Educación</w:t>
            </w:r>
          </w:p>
        </w:tc>
        <w:tc>
          <w:tcPr>
            <w:tcW w:w="851" w:type="dxa"/>
          </w:tcPr>
          <w:p w14:paraId="73A4849F" w14:textId="77777777" w:rsidR="0079040A" w:rsidRPr="00781AB8" w:rsidRDefault="0079040A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</w:p>
        </w:tc>
      </w:tr>
      <w:tr w:rsidR="0079040A" w:rsidRPr="00781AB8" w14:paraId="0B49CACD" w14:textId="0980C2B9" w:rsidTr="0079040A">
        <w:tc>
          <w:tcPr>
            <w:tcW w:w="3681" w:type="dxa"/>
          </w:tcPr>
          <w:p w14:paraId="0D056629" w14:textId="7D58D8CC" w:rsidR="0079040A" w:rsidRPr="00781AB8" w:rsidRDefault="003253EB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E</w:t>
            </w:r>
            <w:r w:rsidR="0079040A" w:rsidRPr="00781AB8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conomía</w:t>
            </w:r>
          </w:p>
        </w:tc>
        <w:tc>
          <w:tcPr>
            <w:tcW w:w="850" w:type="dxa"/>
          </w:tcPr>
          <w:p w14:paraId="232CDDE8" w14:textId="77777777" w:rsidR="0079040A" w:rsidRPr="00781AB8" w:rsidRDefault="0079040A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</w:tcPr>
          <w:p w14:paraId="62277E7C" w14:textId="217E85DF" w:rsidR="0079040A" w:rsidRPr="00781AB8" w:rsidRDefault="003253EB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A</w:t>
            </w:r>
            <w:r w:rsidR="0079040A" w:rsidRPr="00781AB8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borto</w:t>
            </w:r>
          </w:p>
        </w:tc>
        <w:tc>
          <w:tcPr>
            <w:tcW w:w="851" w:type="dxa"/>
          </w:tcPr>
          <w:p w14:paraId="2BBAE988" w14:textId="77777777" w:rsidR="0079040A" w:rsidRPr="00781AB8" w:rsidRDefault="0079040A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</w:p>
        </w:tc>
      </w:tr>
      <w:tr w:rsidR="0079040A" w:rsidRPr="00781AB8" w14:paraId="259AA5D0" w14:textId="3C9DD455" w:rsidTr="0079040A">
        <w:tc>
          <w:tcPr>
            <w:tcW w:w="3681" w:type="dxa"/>
          </w:tcPr>
          <w:p w14:paraId="5F0D8A8F" w14:textId="1D847D5C" w:rsidR="0079040A" w:rsidRPr="00781AB8" w:rsidRDefault="003253EB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P</w:t>
            </w:r>
            <w:r w:rsidR="0079040A" w:rsidRPr="00781AB8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olítica</w:t>
            </w:r>
          </w:p>
        </w:tc>
        <w:tc>
          <w:tcPr>
            <w:tcW w:w="850" w:type="dxa"/>
          </w:tcPr>
          <w:p w14:paraId="258976AE" w14:textId="77777777" w:rsidR="0079040A" w:rsidRPr="00781AB8" w:rsidRDefault="0079040A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</w:tcPr>
          <w:p w14:paraId="5B88538A" w14:textId="44F28807" w:rsidR="0079040A" w:rsidRPr="00781AB8" w:rsidRDefault="003253EB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E</w:t>
            </w:r>
            <w:r w:rsidR="0079040A" w:rsidRPr="00781AB8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ducación reproductiva</w:t>
            </w:r>
          </w:p>
        </w:tc>
        <w:tc>
          <w:tcPr>
            <w:tcW w:w="851" w:type="dxa"/>
          </w:tcPr>
          <w:p w14:paraId="0DE79720" w14:textId="77777777" w:rsidR="0079040A" w:rsidRPr="00781AB8" w:rsidRDefault="0079040A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</w:p>
        </w:tc>
      </w:tr>
      <w:tr w:rsidR="0079040A" w:rsidRPr="00781AB8" w14:paraId="1C15978B" w14:textId="089D5CBA" w:rsidTr="0079040A">
        <w:tc>
          <w:tcPr>
            <w:tcW w:w="3681" w:type="dxa"/>
          </w:tcPr>
          <w:p w14:paraId="1164A615" w14:textId="23461190" w:rsidR="0079040A" w:rsidRPr="00781AB8" w:rsidRDefault="003253EB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P</w:t>
            </w:r>
            <w:r w:rsidR="0079040A" w:rsidRPr="00781AB8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obreza</w:t>
            </w:r>
          </w:p>
        </w:tc>
        <w:tc>
          <w:tcPr>
            <w:tcW w:w="850" w:type="dxa"/>
          </w:tcPr>
          <w:p w14:paraId="5D4430EB" w14:textId="77777777" w:rsidR="0079040A" w:rsidRPr="00781AB8" w:rsidRDefault="0079040A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</w:tcPr>
          <w:p w14:paraId="63A8965F" w14:textId="4910762C" w:rsidR="0079040A" w:rsidRPr="00781AB8" w:rsidRDefault="003253EB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Acoso sexual</w:t>
            </w:r>
          </w:p>
        </w:tc>
        <w:tc>
          <w:tcPr>
            <w:tcW w:w="851" w:type="dxa"/>
          </w:tcPr>
          <w:p w14:paraId="17FB0498" w14:textId="77777777" w:rsidR="0079040A" w:rsidRPr="00781AB8" w:rsidRDefault="0079040A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</w:p>
        </w:tc>
      </w:tr>
      <w:tr w:rsidR="0079040A" w:rsidRPr="00781AB8" w14:paraId="77E61E1D" w14:textId="13EBF777" w:rsidTr="0079040A">
        <w:tc>
          <w:tcPr>
            <w:tcW w:w="3681" w:type="dxa"/>
          </w:tcPr>
          <w:p w14:paraId="0DE24E15" w14:textId="2D48468D" w:rsidR="0079040A" w:rsidRPr="00781AB8" w:rsidRDefault="003253EB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M</w:t>
            </w:r>
            <w:r w:rsidR="0079040A" w:rsidRPr="00781AB8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atrimonio infantil</w:t>
            </w:r>
          </w:p>
        </w:tc>
        <w:tc>
          <w:tcPr>
            <w:tcW w:w="850" w:type="dxa"/>
          </w:tcPr>
          <w:p w14:paraId="3DDA39BF" w14:textId="77777777" w:rsidR="0079040A" w:rsidRPr="00781AB8" w:rsidRDefault="0079040A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</w:tcPr>
          <w:p w14:paraId="1EC8F363" w14:textId="6330F8EE" w:rsidR="0079040A" w:rsidRPr="00781AB8" w:rsidRDefault="0079040A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Igualdad de salario</w:t>
            </w:r>
          </w:p>
        </w:tc>
        <w:tc>
          <w:tcPr>
            <w:tcW w:w="851" w:type="dxa"/>
          </w:tcPr>
          <w:p w14:paraId="5E814534" w14:textId="77777777" w:rsidR="0079040A" w:rsidRPr="00781AB8" w:rsidRDefault="0079040A" w:rsidP="0079040A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</w:p>
        </w:tc>
      </w:tr>
    </w:tbl>
    <w:p w14:paraId="09C3CD4C" w14:textId="77777777" w:rsidR="0079040A" w:rsidRDefault="0079040A" w:rsidP="009F3CA8">
      <w:pPr>
        <w:rPr>
          <w:rFonts w:ascii="Cavolini" w:hAnsi="Cavolini" w:cs="Cavolini"/>
          <w:color w:val="7F7F7F" w:themeColor="text1" w:themeTint="80"/>
          <w:sz w:val="22"/>
          <w:szCs w:val="22"/>
          <w:lang w:val="es-ES"/>
        </w:rPr>
      </w:pPr>
    </w:p>
    <w:p w14:paraId="1F163AF3" w14:textId="77777777" w:rsidR="0079040A" w:rsidRDefault="0079040A" w:rsidP="009F3CA8">
      <w:pPr>
        <w:rPr>
          <w:rFonts w:ascii="Cavolini" w:hAnsi="Cavolini" w:cs="Cavolini"/>
          <w:color w:val="7F7F7F" w:themeColor="text1" w:themeTint="80"/>
          <w:sz w:val="22"/>
          <w:szCs w:val="22"/>
          <w:lang w:val="es-ES"/>
        </w:rPr>
      </w:pPr>
    </w:p>
    <w:p w14:paraId="0D78C56E" w14:textId="6953E5CB" w:rsidR="004925F1" w:rsidRPr="00781AB8" w:rsidRDefault="0079040A" w:rsidP="009F3CA8">
      <w:pPr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</w:pPr>
      <w:r w:rsidRPr="00781AB8">
        <w:rPr>
          <w:rFonts w:ascii="Comic Sans MS" w:hAnsi="Comic Sans MS" w:cs="Cavolini"/>
          <w:b/>
          <w:bCs/>
          <w:color w:val="C45911" w:themeColor="accent2" w:themeShade="BF"/>
          <w:sz w:val="22"/>
          <w:szCs w:val="22"/>
          <w:lang w:val="es-ES"/>
        </w:rPr>
        <w:t>TAREA 2:</w:t>
      </w:r>
      <w:r w:rsidRPr="00781AB8">
        <w:rPr>
          <w:rFonts w:ascii="Comic Sans MS" w:hAnsi="Comic Sans MS" w:cs="Cavolini"/>
          <w:color w:val="C45911" w:themeColor="accent2" w:themeShade="BF"/>
          <w:sz w:val="22"/>
          <w:szCs w:val="22"/>
          <w:lang w:val="es-ES"/>
        </w:rPr>
        <w:t xml:space="preserve"> </w:t>
      </w:r>
      <w:r w:rsidRPr="00781AB8"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  <w:t xml:space="preserve">Vuelve a mirar el vídeo. </w:t>
      </w:r>
      <w:r w:rsidR="004925F1" w:rsidRPr="00781AB8"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  <w:t xml:space="preserve">Decide si las informaciones en la tabla son correctas o falsas. Corrige si es necesario. </w:t>
      </w:r>
    </w:p>
    <w:p w14:paraId="057911E2" w14:textId="77777777" w:rsidR="004925F1" w:rsidRDefault="004925F1" w:rsidP="009F3CA8">
      <w:pPr>
        <w:rPr>
          <w:rFonts w:ascii="Cavolini" w:hAnsi="Cavolini" w:cs="Cavolini"/>
          <w:color w:val="7F7F7F" w:themeColor="text1" w:themeTint="80"/>
          <w:sz w:val="22"/>
          <w:szCs w:val="22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3822"/>
      </w:tblGrid>
      <w:tr w:rsidR="007D069F" w:rsidRPr="00781AB8" w14:paraId="470B417E" w14:textId="77777777" w:rsidTr="007D069F">
        <w:tc>
          <w:tcPr>
            <w:tcW w:w="4390" w:type="dxa"/>
            <w:shd w:val="clear" w:color="auto" w:fill="auto"/>
          </w:tcPr>
          <w:p w14:paraId="501A9AE5" w14:textId="66E16D5E" w:rsidR="004925F1" w:rsidRPr="00781AB8" w:rsidRDefault="004925F1" w:rsidP="004925F1">
            <w:pPr>
              <w:spacing w:before="120" w:after="120"/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</w:pPr>
            <w:r w:rsidRPr="00781AB8"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  <w:t>Información</w:t>
            </w:r>
          </w:p>
        </w:tc>
        <w:tc>
          <w:tcPr>
            <w:tcW w:w="425" w:type="dxa"/>
            <w:shd w:val="clear" w:color="auto" w:fill="auto"/>
          </w:tcPr>
          <w:p w14:paraId="27B5366F" w14:textId="455F2C52" w:rsidR="004925F1" w:rsidRPr="00781AB8" w:rsidRDefault="004925F1" w:rsidP="004925F1">
            <w:pPr>
              <w:spacing w:before="120" w:after="120"/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</w:pPr>
            <w:r w:rsidRPr="00781AB8"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  <w:t>C</w:t>
            </w:r>
          </w:p>
        </w:tc>
        <w:tc>
          <w:tcPr>
            <w:tcW w:w="425" w:type="dxa"/>
            <w:shd w:val="clear" w:color="auto" w:fill="auto"/>
          </w:tcPr>
          <w:p w14:paraId="6DF601BC" w14:textId="6F341150" w:rsidR="004925F1" w:rsidRPr="00781AB8" w:rsidRDefault="004925F1" w:rsidP="004925F1">
            <w:pPr>
              <w:spacing w:before="120" w:after="120"/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</w:pPr>
            <w:r w:rsidRPr="00781AB8"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  <w:t>F</w:t>
            </w:r>
          </w:p>
        </w:tc>
        <w:tc>
          <w:tcPr>
            <w:tcW w:w="3822" w:type="dxa"/>
            <w:shd w:val="clear" w:color="auto" w:fill="auto"/>
          </w:tcPr>
          <w:p w14:paraId="11AD7918" w14:textId="65169041" w:rsidR="004925F1" w:rsidRPr="00781AB8" w:rsidRDefault="004925F1" w:rsidP="004925F1">
            <w:pPr>
              <w:spacing w:before="120" w:after="120"/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</w:pPr>
            <w:r w:rsidRPr="00781AB8"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  <w:t>Corrección</w:t>
            </w:r>
          </w:p>
        </w:tc>
      </w:tr>
      <w:tr w:rsidR="004925F1" w:rsidRPr="00781AB8" w14:paraId="0A3D13EC" w14:textId="77777777" w:rsidTr="004925F1">
        <w:tc>
          <w:tcPr>
            <w:tcW w:w="4390" w:type="dxa"/>
          </w:tcPr>
          <w:p w14:paraId="2BF1EBB3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1. En el siglo XXI sí hay igualdad. </w:t>
            </w:r>
          </w:p>
          <w:p w14:paraId="15DC6C52" w14:textId="304381D7" w:rsidR="0079040A" w:rsidRPr="00781AB8" w:rsidRDefault="0079040A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</w:tcPr>
          <w:p w14:paraId="44344EB2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</w:tcPr>
          <w:p w14:paraId="25BBD264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3822" w:type="dxa"/>
          </w:tcPr>
          <w:p w14:paraId="318303FF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</w:tr>
      <w:tr w:rsidR="004925F1" w:rsidRPr="00EA0EE7" w14:paraId="3FA3C23D" w14:textId="77777777" w:rsidTr="004925F1">
        <w:tc>
          <w:tcPr>
            <w:tcW w:w="4390" w:type="dxa"/>
          </w:tcPr>
          <w:p w14:paraId="643206BF" w14:textId="331D0D94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2. </w:t>
            </w:r>
            <w:r w:rsidR="00504611"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Casi un tercio de las mujeres no pueden mantenerse por si mismas. </w:t>
            </w:r>
          </w:p>
        </w:tc>
        <w:tc>
          <w:tcPr>
            <w:tcW w:w="425" w:type="dxa"/>
          </w:tcPr>
          <w:p w14:paraId="6E39A833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</w:tcPr>
          <w:p w14:paraId="34F68C10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3822" w:type="dxa"/>
          </w:tcPr>
          <w:p w14:paraId="71680C10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</w:tr>
      <w:tr w:rsidR="004925F1" w:rsidRPr="00781AB8" w14:paraId="539DFA2A" w14:textId="77777777" w:rsidTr="004925F1">
        <w:tc>
          <w:tcPr>
            <w:tcW w:w="4390" w:type="dxa"/>
          </w:tcPr>
          <w:p w14:paraId="6FB91867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3. </w:t>
            </w:r>
            <w:r w:rsidR="00504611"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Casi 120 millones son pobres. </w:t>
            </w:r>
          </w:p>
          <w:p w14:paraId="085F84E4" w14:textId="4EC18266" w:rsidR="0079040A" w:rsidRPr="00781AB8" w:rsidRDefault="0079040A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</w:tcPr>
          <w:p w14:paraId="5379D36D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</w:tcPr>
          <w:p w14:paraId="03B0EA12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3822" w:type="dxa"/>
          </w:tcPr>
          <w:p w14:paraId="3510767A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</w:tr>
      <w:tr w:rsidR="004925F1" w:rsidRPr="00EA0EE7" w14:paraId="21EFB857" w14:textId="77777777" w:rsidTr="004925F1">
        <w:tc>
          <w:tcPr>
            <w:tcW w:w="4390" w:type="dxa"/>
          </w:tcPr>
          <w:p w14:paraId="6E9300E9" w14:textId="0A561A2B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4. </w:t>
            </w:r>
            <w:r w:rsidR="00504611"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Muchas mujeres han sufrido violencia física. </w:t>
            </w:r>
          </w:p>
        </w:tc>
        <w:tc>
          <w:tcPr>
            <w:tcW w:w="425" w:type="dxa"/>
          </w:tcPr>
          <w:p w14:paraId="1896DAD1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</w:tcPr>
          <w:p w14:paraId="6E553441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3822" w:type="dxa"/>
          </w:tcPr>
          <w:p w14:paraId="55C28185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</w:tr>
      <w:tr w:rsidR="004925F1" w:rsidRPr="00EA0EE7" w14:paraId="14F42316" w14:textId="77777777" w:rsidTr="004925F1">
        <w:tc>
          <w:tcPr>
            <w:tcW w:w="4390" w:type="dxa"/>
          </w:tcPr>
          <w:p w14:paraId="047FA01A" w14:textId="63B12AEF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5. </w:t>
            </w:r>
            <w:r w:rsidR="00504611"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Un cuarto de los matrimonios son matrimonios infantiles. </w:t>
            </w:r>
          </w:p>
        </w:tc>
        <w:tc>
          <w:tcPr>
            <w:tcW w:w="425" w:type="dxa"/>
          </w:tcPr>
          <w:p w14:paraId="2F2DA54B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</w:tcPr>
          <w:p w14:paraId="052AE94B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3822" w:type="dxa"/>
          </w:tcPr>
          <w:p w14:paraId="5A449AD1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</w:tr>
      <w:tr w:rsidR="004925F1" w:rsidRPr="00EA0EE7" w14:paraId="1CCC01D1" w14:textId="77777777" w:rsidTr="004925F1">
        <w:tc>
          <w:tcPr>
            <w:tcW w:w="4390" w:type="dxa"/>
          </w:tcPr>
          <w:p w14:paraId="74F2D0B1" w14:textId="13176B25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6. </w:t>
            </w:r>
            <w:r w:rsidR="00504611"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En 25 países de América Latina hay tasas altas de femicidios. </w:t>
            </w:r>
          </w:p>
        </w:tc>
        <w:tc>
          <w:tcPr>
            <w:tcW w:w="425" w:type="dxa"/>
          </w:tcPr>
          <w:p w14:paraId="223CFE01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</w:tcPr>
          <w:p w14:paraId="18E92ED4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3822" w:type="dxa"/>
          </w:tcPr>
          <w:p w14:paraId="44B632EA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</w:tr>
      <w:tr w:rsidR="004925F1" w:rsidRPr="00781AB8" w14:paraId="54A7FB7B" w14:textId="77777777" w:rsidTr="004925F1">
        <w:tc>
          <w:tcPr>
            <w:tcW w:w="4390" w:type="dxa"/>
          </w:tcPr>
          <w:p w14:paraId="596E7B5A" w14:textId="67D41C73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7. </w:t>
            </w:r>
            <w:r w:rsidR="00504611"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La representación de mujeres en el ámbito político es bajo. </w:t>
            </w:r>
          </w:p>
        </w:tc>
        <w:tc>
          <w:tcPr>
            <w:tcW w:w="425" w:type="dxa"/>
          </w:tcPr>
          <w:p w14:paraId="7E7F1005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</w:tcPr>
          <w:p w14:paraId="6B969855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3822" w:type="dxa"/>
          </w:tcPr>
          <w:p w14:paraId="0B5EF349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</w:tr>
      <w:tr w:rsidR="004925F1" w:rsidRPr="00781AB8" w14:paraId="5DF8A808" w14:textId="77777777" w:rsidTr="004925F1">
        <w:tc>
          <w:tcPr>
            <w:tcW w:w="4390" w:type="dxa"/>
          </w:tcPr>
          <w:p w14:paraId="7B31BDC8" w14:textId="6BA589F1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8. </w:t>
            </w:r>
            <w:r w:rsidR="00504611"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Solo un 32 % </w:t>
            </w:r>
            <w:r w:rsidR="0079040A"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gradúa de la universidad. </w:t>
            </w:r>
            <w:r w:rsidR="00504611"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425" w:type="dxa"/>
          </w:tcPr>
          <w:p w14:paraId="3E4A95CC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</w:tcPr>
          <w:p w14:paraId="4E617B91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3822" w:type="dxa"/>
          </w:tcPr>
          <w:p w14:paraId="0CCE35F5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</w:tr>
      <w:tr w:rsidR="004925F1" w:rsidRPr="00EA0EE7" w14:paraId="2906313C" w14:textId="77777777" w:rsidTr="004925F1">
        <w:tc>
          <w:tcPr>
            <w:tcW w:w="4390" w:type="dxa"/>
          </w:tcPr>
          <w:p w14:paraId="40BB0441" w14:textId="363DE94F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9. </w:t>
            </w:r>
            <w:r w:rsidR="00504611" w:rsidRPr="00781AB8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En América del Sur hay países dónde el aborto está prohibido. </w:t>
            </w:r>
          </w:p>
        </w:tc>
        <w:tc>
          <w:tcPr>
            <w:tcW w:w="425" w:type="dxa"/>
          </w:tcPr>
          <w:p w14:paraId="619F1005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</w:tcPr>
          <w:p w14:paraId="2E368AED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3822" w:type="dxa"/>
          </w:tcPr>
          <w:p w14:paraId="7D7C6A47" w14:textId="77777777" w:rsidR="004925F1" w:rsidRPr="00781AB8" w:rsidRDefault="004925F1" w:rsidP="0050461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</w:p>
        </w:tc>
      </w:tr>
    </w:tbl>
    <w:p w14:paraId="6896A874" w14:textId="77777777" w:rsidR="00336DE8" w:rsidRPr="004925F1" w:rsidRDefault="00336DE8">
      <w:pPr>
        <w:rPr>
          <w:lang w:val="en-US"/>
        </w:rPr>
      </w:pPr>
    </w:p>
    <w:sectPr w:rsidR="00336DE8" w:rsidRPr="004925F1" w:rsidSect="00EA0E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4FCD9" w14:textId="77777777" w:rsidR="00941399" w:rsidRDefault="00941399" w:rsidP="00482F38">
      <w:r>
        <w:separator/>
      </w:r>
    </w:p>
  </w:endnote>
  <w:endnote w:type="continuationSeparator" w:id="0">
    <w:p w14:paraId="6CD59E80" w14:textId="77777777" w:rsidR="00941399" w:rsidRDefault="00941399" w:rsidP="0048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volini">
    <w:altName w:val="Times New Roman"/>
    <w:charset w:val="00"/>
    <w:family w:val="script"/>
    <w:pitch w:val="variable"/>
    <w:sig w:usb0="00000001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40FB9" w14:textId="77777777" w:rsidR="00EA0EE7" w:rsidRDefault="00EA0EE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E36BA" w14:textId="2C04A8E8" w:rsidR="008C129E" w:rsidRDefault="00504611">
    <w:pPr>
      <w:pStyle w:val="Fuzeile"/>
      <w:rPr>
        <w:sz w:val="20"/>
        <w:szCs w:val="20"/>
        <w:lang w:val="en-US"/>
      </w:rPr>
    </w:pPr>
    <w:r w:rsidRPr="00504611">
      <w:rPr>
        <w:sz w:val="20"/>
        <w:szCs w:val="20"/>
        <w:lang w:val="en-US"/>
      </w:rPr>
      <w:t xml:space="preserve">Fuente </w:t>
    </w:r>
    <w:r>
      <w:rPr>
        <w:sz w:val="20"/>
        <w:szCs w:val="20"/>
        <w:lang w:val="en-US"/>
      </w:rPr>
      <w:t>v</w:t>
    </w:r>
    <w:r w:rsidRPr="00504611">
      <w:rPr>
        <w:sz w:val="20"/>
        <w:szCs w:val="20"/>
        <w:lang w:val="en-US"/>
      </w:rPr>
      <w:t xml:space="preserve">ideo: </w:t>
    </w:r>
    <w:hyperlink r:id="rId1" w:history="1">
      <w:r w:rsidRPr="00504611">
        <w:rPr>
          <w:rStyle w:val="Hyperlink"/>
          <w:sz w:val="20"/>
          <w:szCs w:val="20"/>
          <w:lang w:val="en-US"/>
        </w:rPr>
        <w:t>https://www.casamerica.es/sociedad/la-situacion-actual-de-las-mujeres-en-america-latina</w:t>
      </w:r>
    </w:hyperlink>
    <w:r w:rsidRPr="00504611">
      <w:rPr>
        <w:sz w:val="20"/>
        <w:szCs w:val="20"/>
        <w:lang w:val="en-US"/>
      </w:rPr>
      <w:t xml:space="preserve"> (</w:t>
    </w:r>
    <w:proofErr w:type="spellStart"/>
    <w:r w:rsidRPr="00504611">
      <w:rPr>
        <w:sz w:val="20"/>
        <w:szCs w:val="20"/>
        <w:lang w:val="en-US"/>
      </w:rPr>
      <w:t>acce</w:t>
    </w:r>
    <w:r>
      <w:rPr>
        <w:sz w:val="20"/>
        <w:szCs w:val="20"/>
        <w:lang w:val="en-US"/>
      </w:rPr>
      <w:t>so</w:t>
    </w:r>
    <w:proofErr w:type="spellEnd"/>
    <w:r>
      <w:rPr>
        <w:sz w:val="20"/>
        <w:szCs w:val="20"/>
        <w:lang w:val="en-US"/>
      </w:rPr>
      <w:t xml:space="preserve"> 11/11/24)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F0CFA" w14:textId="77777777" w:rsidR="00EA0EE7" w:rsidRDefault="00EA0EE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7F2B5" w14:textId="77777777" w:rsidR="00941399" w:rsidRDefault="00941399" w:rsidP="00482F38">
      <w:r>
        <w:separator/>
      </w:r>
    </w:p>
  </w:footnote>
  <w:footnote w:type="continuationSeparator" w:id="0">
    <w:p w14:paraId="3E2AED94" w14:textId="77777777" w:rsidR="00941399" w:rsidRDefault="00941399" w:rsidP="0048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FFCCB" w14:textId="77777777" w:rsidR="00EA0EE7" w:rsidRDefault="00EA0EE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F9205" w14:textId="77777777" w:rsidR="00EA0EE7" w:rsidRPr="00F86613" w:rsidRDefault="00EA0EE7" w:rsidP="00EA0EE7">
    <w:pPr>
      <w:rPr>
        <w:rFonts w:ascii="Calibri Light" w:hAnsi="Calibri Light" w:cs="Calibri Light"/>
        <w:b/>
        <w:color w:val="AEAAAA" w:themeColor="background2" w:themeShade="BF"/>
        <w:sz w:val="16"/>
        <w:szCs w:val="16"/>
      </w:rPr>
    </w:pPr>
    <w:r w:rsidRPr="00F86613"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>Nachhaltige Entwicklung/Lernen in globalen Zusammenhängen in den modernen Fremdsprachen - Unterrichtsbeispiele für die Klassenstufen 9 und 10</w:t>
    </w:r>
  </w:p>
  <w:p w14:paraId="24317E58" w14:textId="77777777" w:rsidR="00EA0EE7" w:rsidRPr="00F86613" w:rsidRDefault="00EA0EE7" w:rsidP="00EA0EE7">
    <w:pPr>
      <w:rPr>
        <w:rFonts w:ascii="Calibri Light" w:hAnsi="Calibri Light" w:cs="Calibri Light"/>
        <w:b/>
        <w:color w:val="AEAAAA" w:themeColor="background2" w:themeShade="BF"/>
        <w:sz w:val="16"/>
        <w:szCs w:val="16"/>
      </w:rPr>
    </w:pPr>
    <w:r w:rsidRPr="00F86613"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 xml:space="preserve">Arbeitsmaterialien: </w:t>
    </w:r>
    <w:r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>Spanisch</w:t>
    </w:r>
    <w:r w:rsidRPr="00F86613"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>-Unterricht</w:t>
    </w:r>
  </w:p>
  <w:p w14:paraId="1D9CDEE4" w14:textId="43FF163B" w:rsidR="00EA0EE7" w:rsidRDefault="00EA0EE7" w:rsidP="00EA0EE7">
    <w:pPr>
      <w:rPr>
        <w:b/>
        <w:bCs/>
        <w:color w:val="2F5496" w:themeColor="accent1" w:themeShade="BF"/>
        <w:sz w:val="18"/>
        <w:szCs w:val="18"/>
        <w:lang w:val="es-ES"/>
      </w:rPr>
    </w:pPr>
    <w:r w:rsidRPr="00F86613">
      <w:rPr>
        <w:rFonts w:ascii="Calibri Light" w:hAnsi="Calibri Light" w:cs="Calibri Light"/>
        <w:b/>
        <w:color w:val="AEAAAA" w:themeColor="background2" w:themeShade="BF"/>
      </w:rPr>
      <w:t>---</w:t>
    </w:r>
  </w:p>
  <w:p w14:paraId="62B0CD9A" w14:textId="37930112" w:rsidR="00ED2731" w:rsidRPr="00781AB8" w:rsidRDefault="00781AB8" w:rsidP="00ED2731">
    <w:pPr>
      <w:pStyle w:val="Kopfzeile"/>
      <w:jc w:val="right"/>
      <w:rPr>
        <w:b/>
        <w:bCs/>
        <w:color w:val="2F5496" w:themeColor="accent1" w:themeShade="BF"/>
        <w:sz w:val="18"/>
        <w:szCs w:val="18"/>
        <w:lang w:val="es-ES"/>
      </w:rPr>
    </w:pPr>
    <w:r w:rsidRPr="00781AB8">
      <w:rPr>
        <w:b/>
        <w:bCs/>
        <w:color w:val="2F5496" w:themeColor="accent1" w:themeShade="BF"/>
        <w:sz w:val="18"/>
        <w:szCs w:val="18"/>
        <w:lang w:val="es-ES"/>
      </w:rPr>
      <w:t>Franziska Streiber: L</w:t>
    </w:r>
    <w:r w:rsidR="00ED2731" w:rsidRPr="00781AB8">
      <w:rPr>
        <w:b/>
        <w:bCs/>
        <w:color w:val="2F5496" w:themeColor="accent1" w:themeShade="BF"/>
        <w:sz w:val="18"/>
        <w:szCs w:val="18"/>
        <w:lang w:val="es-ES"/>
      </w:rPr>
      <w:t>uchando por la igualdad: Mujeres jóvenes en América Latina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8627B" w14:textId="77777777" w:rsidR="00EA0EE7" w:rsidRDefault="00EA0EE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65800"/>
    <w:multiLevelType w:val="hybridMultilevel"/>
    <w:tmpl w:val="EFD421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746"/>
    <w:rsid w:val="000122C6"/>
    <w:rsid w:val="00017D6D"/>
    <w:rsid w:val="0014219A"/>
    <w:rsid w:val="001E41D9"/>
    <w:rsid w:val="002A739D"/>
    <w:rsid w:val="003253EB"/>
    <w:rsid w:val="00336DE8"/>
    <w:rsid w:val="004433A6"/>
    <w:rsid w:val="00482F38"/>
    <w:rsid w:val="004925F1"/>
    <w:rsid w:val="00504611"/>
    <w:rsid w:val="005302FF"/>
    <w:rsid w:val="0064261B"/>
    <w:rsid w:val="006732F2"/>
    <w:rsid w:val="00781AB8"/>
    <w:rsid w:val="0079040A"/>
    <w:rsid w:val="007A4702"/>
    <w:rsid w:val="007B6746"/>
    <w:rsid w:val="007C0BD0"/>
    <w:rsid w:val="007D069F"/>
    <w:rsid w:val="007D686A"/>
    <w:rsid w:val="00836437"/>
    <w:rsid w:val="008C129E"/>
    <w:rsid w:val="00941399"/>
    <w:rsid w:val="009F3CA8"/>
    <w:rsid w:val="00A02B84"/>
    <w:rsid w:val="00A118AC"/>
    <w:rsid w:val="00C432D1"/>
    <w:rsid w:val="00D342F6"/>
    <w:rsid w:val="00E31B76"/>
    <w:rsid w:val="00E36F98"/>
    <w:rsid w:val="00E43829"/>
    <w:rsid w:val="00EA0EE7"/>
    <w:rsid w:val="00ED2731"/>
    <w:rsid w:val="00F52248"/>
    <w:rsid w:val="00F704E6"/>
    <w:rsid w:val="00FA599E"/>
    <w:rsid w:val="00FF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90A55"/>
  <w15:chartTrackingRefBased/>
  <w15:docId w15:val="{5F450DC7-8FAF-A545-8719-62C79CC7C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3CA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2F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82F38"/>
  </w:style>
  <w:style w:type="paragraph" w:styleId="Fuzeile">
    <w:name w:val="footer"/>
    <w:basedOn w:val="Standard"/>
    <w:link w:val="FuzeileZchn"/>
    <w:uiPriority w:val="99"/>
    <w:unhideWhenUsed/>
    <w:rsid w:val="00482F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82F38"/>
  </w:style>
  <w:style w:type="table" w:styleId="Tabellenraster">
    <w:name w:val="Table Grid"/>
    <w:basedOn w:val="NormaleTabelle"/>
    <w:uiPriority w:val="39"/>
    <w:rsid w:val="0064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261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04611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5046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samerica.es/sociedad/la-situacion-actual-de-las-mujeres-en-america-latin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asamerica.es/sociedad/la-situacion-actual-de-las-mujeres-en-america-latin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D7396E-1076-4DDE-B757-8211A0AE8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Streiber</dc:creator>
  <cp:keywords/>
  <dc:description/>
  <cp:lastModifiedBy>Hanadi.Qualley</cp:lastModifiedBy>
  <cp:revision>5</cp:revision>
  <cp:lastPrinted>2024-12-02T13:13:00Z</cp:lastPrinted>
  <dcterms:created xsi:type="dcterms:W3CDTF">2024-11-25T21:39:00Z</dcterms:created>
  <dcterms:modified xsi:type="dcterms:W3CDTF">2025-04-07T22:36:00Z</dcterms:modified>
</cp:coreProperties>
</file>