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24D67FFB" w14:textId="49F34B51" w:rsidR="006D03A7" w:rsidRPr="00E26E19" w:rsidRDefault="006D03A7" w:rsidP="003230E9">
      <w:pPr>
        <w:pStyle w:val="berschrift1"/>
        <w:spacing w:before="0" w:beforeAutospacing="0" w:after="0" w:afterAutospacing="0"/>
        <w:rPr>
          <w:rFonts w:ascii="Comic Sans MS" w:hAnsi="Comic Sans MS" w:cs="Cavolini"/>
          <w:color w:val="C45911" w:themeColor="accent2" w:themeShade="BF"/>
          <w:sz w:val="24"/>
          <w:szCs w:val="24"/>
          <w:lang w:val="es-ES"/>
        </w:rPr>
      </w:pPr>
      <w:r w:rsidRPr="00E26E19">
        <w:rPr>
          <w:rFonts w:ascii="Comic Sans MS" w:hAnsi="Comic Sans MS"/>
          <w:noProof/>
          <w:color w:val="C45911" w:themeColor="accent2" w:themeShade="BF"/>
          <w:sz w:val="21"/>
          <w:szCs w:val="21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506C8C85" wp14:editId="4D598921">
            <wp:simplePos x="0" y="0"/>
            <wp:positionH relativeFrom="margin">
              <wp:posOffset>4701540</wp:posOffset>
            </wp:positionH>
            <wp:positionV relativeFrom="margin">
              <wp:posOffset>50800</wp:posOffset>
            </wp:positionV>
            <wp:extent cx="1435100" cy="1435100"/>
            <wp:effectExtent l="0" t="0" r="0" b="0"/>
            <wp:wrapSquare wrapText="bothSides"/>
            <wp:docPr id="180382381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82381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6E19">
        <w:rPr>
          <w:rFonts w:ascii="Comic Sans MS" w:hAnsi="Comic Sans MS" w:cs="Cavolini"/>
          <w:color w:val="C45911" w:themeColor="accent2" w:themeShade="BF"/>
          <w:sz w:val="24"/>
          <w:szCs w:val="24"/>
          <w:lang w:val="es-ES"/>
        </w:rPr>
        <w:t>Objetivo 5: Lograr la igualdad entre los géneros y empoderar a todas las mujeres y las niñas</w:t>
      </w:r>
    </w:p>
    <w:p w14:paraId="7C9D0271" w14:textId="2D73AE52" w:rsidR="009B3364" w:rsidRPr="006D03A7" w:rsidRDefault="009B3364">
      <w:pPr>
        <w:rPr>
          <w:rFonts w:ascii="Cavolini" w:hAnsi="Cavolini" w:cs="Cavolini"/>
          <w:b/>
          <w:bCs/>
          <w:lang w:val="es-ES"/>
        </w:rPr>
      </w:pPr>
    </w:p>
    <w:p w14:paraId="7A3DB008" w14:textId="7F0DC8BA" w:rsidR="006D03A7" w:rsidRPr="00E26E19" w:rsidRDefault="006D03A7" w:rsidP="003230E9">
      <w:pPr>
        <w:shd w:val="clear" w:color="auto" w:fill="FFF2CC" w:themeFill="accent4" w:themeFillTint="33"/>
        <w:rPr>
          <w:rFonts w:cstheme="minorHAnsi"/>
          <w:color w:val="7F7F7F" w:themeColor="text1" w:themeTint="80"/>
          <w:sz w:val="21"/>
          <w:szCs w:val="21"/>
          <w:shd w:val="clear" w:color="auto" w:fill="FFFFFF"/>
          <w:lang w:val="es-ES"/>
        </w:rPr>
      </w:pPr>
      <w:r w:rsidRPr="00E26E19">
        <w:rPr>
          <w:rFonts w:cstheme="minorHAnsi"/>
          <w:color w:val="7F7F7F" w:themeColor="text1" w:themeTint="80"/>
          <w:sz w:val="21"/>
          <w:szCs w:val="21"/>
          <w:shd w:val="clear" w:color="auto" w:fill="FFF2CC" w:themeFill="accent4" w:themeFillTint="33"/>
          <w:lang w:val="es-ES"/>
        </w:rPr>
        <w:t>La igualdad de género no solo es un derecho humano fundamental, sino que es uno de los fundamentos esenciales para construir un mundo pacífico, próspero y sostenible. (…) Las mujeres y niñas constituyen la mitad de la población mundial y, por tanto, también la mitad de su potencial. Pero la desigualdad de género prevalece y estanca el progreso social.</w:t>
      </w:r>
      <w:r w:rsidRPr="00E26E19">
        <w:rPr>
          <w:rFonts w:cstheme="minorHAnsi"/>
          <w:color w:val="7F7F7F" w:themeColor="text1" w:themeTint="80"/>
          <w:sz w:val="21"/>
          <w:szCs w:val="21"/>
          <w:lang w:val="es-ES"/>
        </w:rPr>
        <w:br/>
      </w:r>
    </w:p>
    <w:p w14:paraId="31582016" w14:textId="25138592" w:rsidR="006D03A7" w:rsidRPr="00E26E19" w:rsidRDefault="00BF2709">
      <w:pPr>
        <w:rPr>
          <w:rFonts w:ascii="Comic Sans MS" w:hAnsi="Comic Sans MS" w:cs="Cavolini"/>
          <w:b/>
          <w:bCs/>
          <w:color w:val="C45911" w:themeColor="accent2" w:themeShade="BF"/>
          <w:lang w:val="en-US"/>
        </w:rPr>
      </w:pPr>
      <w:proofErr w:type="spellStart"/>
      <w:r w:rsidRPr="00E26E19">
        <w:rPr>
          <w:rFonts w:ascii="Comic Sans MS" w:hAnsi="Comic Sans MS" w:cs="Cavolini"/>
          <w:b/>
          <w:bCs/>
          <w:color w:val="C45911" w:themeColor="accent2" w:themeShade="BF"/>
          <w:lang w:val="en-US"/>
        </w:rPr>
        <w:t>Metas</w:t>
      </w:r>
      <w:proofErr w:type="spellEnd"/>
      <w:r w:rsidRPr="00E26E19">
        <w:rPr>
          <w:rFonts w:ascii="Comic Sans MS" w:hAnsi="Comic Sans MS" w:cs="Cavolini"/>
          <w:b/>
          <w:bCs/>
          <w:color w:val="C45911" w:themeColor="accent2" w:themeShade="BF"/>
          <w:lang w:val="en-US"/>
        </w:rPr>
        <w:t xml:space="preserve"> del </w:t>
      </w:r>
      <w:proofErr w:type="spellStart"/>
      <w:r w:rsidRPr="00E26E19">
        <w:rPr>
          <w:rFonts w:ascii="Comic Sans MS" w:hAnsi="Comic Sans MS" w:cs="Cavolini"/>
          <w:b/>
          <w:bCs/>
          <w:color w:val="C45911" w:themeColor="accent2" w:themeShade="BF"/>
          <w:lang w:val="en-US"/>
        </w:rPr>
        <w:t>objetivo</w:t>
      </w:r>
      <w:proofErr w:type="spellEnd"/>
      <w:r w:rsidRPr="00E26E19">
        <w:rPr>
          <w:rFonts w:ascii="Comic Sans MS" w:hAnsi="Comic Sans MS" w:cs="Cavolini"/>
          <w:b/>
          <w:bCs/>
          <w:color w:val="C45911" w:themeColor="accent2" w:themeShade="BF"/>
          <w:lang w:val="en-US"/>
        </w:rPr>
        <w:t xml:space="preserve"> 5</w:t>
      </w:r>
    </w:p>
    <w:p w14:paraId="2351D0AC" w14:textId="77777777" w:rsidR="00BF2709" w:rsidRDefault="00BF2709">
      <w:pPr>
        <w:rPr>
          <w:rFonts w:ascii="Cavolini" w:hAnsi="Cavolini" w:cs="Cavolini"/>
          <w:sz w:val="22"/>
          <w:szCs w:val="22"/>
          <w:lang w:val="en-US"/>
        </w:rPr>
      </w:pPr>
    </w:p>
    <w:tbl>
      <w:tblPr>
        <w:tblStyle w:val="Tabellenras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2694"/>
      </w:tblGrid>
      <w:tr w:rsidR="003230E9" w:rsidRPr="00E26E19" w14:paraId="35B47664" w14:textId="77777777" w:rsidTr="00C429B6">
        <w:tc>
          <w:tcPr>
            <w:tcW w:w="7366" w:type="dxa"/>
          </w:tcPr>
          <w:p w14:paraId="16C2AEBD" w14:textId="054975E5" w:rsidR="003230E9" w:rsidRPr="00E26E19" w:rsidRDefault="003230E9" w:rsidP="003230E9">
            <w:pPr>
              <w:shd w:val="clear" w:color="auto" w:fill="FFF2CC" w:themeFill="accent4" w:themeFillTint="33"/>
              <w:rPr>
                <w:rFonts w:eastAsia="Times New Roman"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shd w:val="clear" w:color="auto" w:fill="FFFFFF"/>
                <w:lang w:val="es-ES" w:eastAsia="de-DE"/>
              </w:rPr>
              <w:t>5</w:t>
            </w: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 w:eastAsia="de-DE"/>
              </w:rPr>
              <w:t>.1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 w:eastAsia="de-DE"/>
              </w:rPr>
              <w:t>  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shd w:val="clear" w:color="auto" w:fill="FFF2CC" w:themeFill="accent4" w:themeFillTint="33"/>
                <w:lang w:val="es-ES" w:eastAsia="de-DE"/>
              </w:rPr>
              <w:t>Poner fin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 w:eastAsia="de-DE"/>
              </w:rPr>
              <w:t xml:space="preserve"> a todas las formas de discriminación contra todas las mujeres y las niñas en todo el mundo</w:t>
            </w:r>
            <w:r w:rsidR="000D559D"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 w:eastAsia="de-DE"/>
              </w:rPr>
              <w:t>.</w:t>
            </w:r>
          </w:p>
          <w:p w14:paraId="3FF26506" w14:textId="77777777" w:rsidR="00E7706B" w:rsidRPr="00E26E19" w:rsidRDefault="00E7706B" w:rsidP="003230E9">
            <w:pPr>
              <w:shd w:val="clear" w:color="auto" w:fill="FFF2CC" w:themeFill="accent4" w:themeFillTint="33"/>
              <w:rPr>
                <w:rFonts w:eastAsia="Times New Roman" w:cstheme="minorHAnsi"/>
                <w:color w:val="7F7F7F" w:themeColor="text1" w:themeTint="80"/>
                <w:lang w:val="es-ES" w:eastAsia="de-DE"/>
              </w:rPr>
            </w:pPr>
          </w:p>
          <w:p w14:paraId="45B6504B" w14:textId="3B27EA04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5.2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Eliminar todas las formas de violencia contra todas las mujeres y las niñas en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los ámbitos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público y privado, incluidas la trata y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la explotación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sexual y otros tipos de explotación</w:t>
            </w:r>
            <w:r w:rsidR="000D559D"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>.</w:t>
            </w:r>
          </w:p>
          <w:p w14:paraId="7E331998" w14:textId="6E3C8EE1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5.3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Eliminar todas las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prácticas nocivas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, como el matrimonio infantil, precoz y forzado y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la mutilación genital femenina</w:t>
            </w:r>
            <w:r w:rsidR="000D559D"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.</w:t>
            </w:r>
          </w:p>
          <w:p w14:paraId="0969DFF2" w14:textId="244252E3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5.4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Reconocer y valorar los cuidados y el trabajo doméstico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 xml:space="preserve">no remunerados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y promoviendo la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responsabilidad compartida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en el hogar y la familia, según proceda en cada país</w:t>
            </w:r>
          </w:p>
          <w:p w14:paraId="3DC106FA" w14:textId="77777777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5.5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Asegurar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la participación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plena y efectiva de las mujeres y la igualdad de oportunidades de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liderazgo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a todos los niveles decisorios en la vida política, económica y pública</w:t>
            </w:r>
          </w:p>
          <w:p w14:paraId="31358A46" w14:textId="77957149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5.6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Asegurar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el acceso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universal a la salud sexual y reproductiva y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los derechos reproductivos</w:t>
            </w:r>
            <w:r w:rsidR="000D559D"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.</w:t>
            </w:r>
          </w:p>
          <w:p w14:paraId="6E067705" w14:textId="484A23B7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5.a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Emprender reformas que </w:t>
            </w:r>
            <w:r w:rsidR="00E2061A"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>dan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a las mujeres igualdad de derechos a los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recursos económicos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, así como acceso a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la propiedad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y al control de la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tierra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y otros tipos de bienes, los servicios financieros,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la herencia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y los recursos naturales, de conformidad con las leyes nacionales</w:t>
            </w:r>
            <w:r w:rsidR="00E2061A"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>.</w:t>
            </w:r>
          </w:p>
          <w:p w14:paraId="25B695B6" w14:textId="77777777" w:rsidR="003230E9" w:rsidRPr="00E26E19" w:rsidRDefault="003230E9" w:rsidP="003230E9">
            <w:pPr>
              <w:shd w:val="clear" w:color="auto" w:fill="FFF2CC" w:themeFill="accent4" w:themeFillTint="33"/>
              <w:spacing w:after="300" w:line="300" w:lineRule="atLeast"/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</w:pPr>
            <w:r w:rsidRPr="00E26E19">
              <w:rPr>
                <w:rFonts w:eastAsia="Times New Roman" w:cstheme="minorHAnsi"/>
                <w:b/>
                <w:bCs/>
                <w:color w:val="7F7F7F" w:themeColor="text1" w:themeTint="80"/>
                <w:sz w:val="21"/>
                <w:szCs w:val="21"/>
                <w:lang w:val="es-ES" w:eastAsia="de-DE"/>
              </w:rPr>
              <w:t>5.b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  Mejorar el uso de la tecnología instrumental, en particular la tecnología de la información y las comunicaciones, para 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u w:val="single"/>
                <w:lang w:val="es-ES" w:eastAsia="de-DE"/>
              </w:rPr>
              <w:t>promover el empoderamiento</w:t>
            </w:r>
            <w:r w:rsidRPr="00E26E19">
              <w:rPr>
                <w:rFonts w:eastAsia="Times New Roman" w:cstheme="minorHAnsi"/>
                <w:color w:val="7F7F7F" w:themeColor="text1" w:themeTint="80"/>
                <w:sz w:val="21"/>
                <w:szCs w:val="21"/>
                <w:lang w:val="es-ES" w:eastAsia="de-DE"/>
              </w:rPr>
              <w:t xml:space="preserve"> de las mujeres</w:t>
            </w:r>
          </w:p>
          <w:p w14:paraId="41746535" w14:textId="2347D4D8" w:rsidR="003230E9" w:rsidRPr="00E26E19" w:rsidRDefault="003230E9" w:rsidP="00E2061A">
            <w:pPr>
              <w:shd w:val="clear" w:color="auto" w:fill="FFF2CC" w:themeFill="accent4" w:themeFillTint="33"/>
              <w:rPr>
                <w:rFonts w:cstheme="minorHAnsi"/>
                <w:sz w:val="22"/>
                <w:szCs w:val="22"/>
                <w:lang w:val="es-ES"/>
              </w:rPr>
            </w:pPr>
            <w:r w:rsidRPr="00E26E19">
              <w:rPr>
                <w:rFonts w:cstheme="minorHAnsi"/>
                <w:b/>
                <w:bCs/>
                <w:color w:val="7F7F7F" w:themeColor="text1" w:themeTint="80"/>
                <w:sz w:val="21"/>
                <w:szCs w:val="21"/>
                <w:lang w:val="es-ES"/>
              </w:rPr>
              <w:t>5.</w:t>
            </w:r>
            <w:r w:rsidRPr="00E26E19">
              <w:rPr>
                <w:rFonts w:cstheme="minorHAnsi"/>
                <w:b/>
                <w:bCs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/>
              </w:rPr>
              <w:t>c</w:t>
            </w:r>
            <w:r w:rsidRPr="00E26E19">
              <w:rPr>
                <w:rFonts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/>
              </w:rPr>
              <w:t>  </w:t>
            </w:r>
            <w:r w:rsidRPr="00E26E19">
              <w:rPr>
                <w:rFonts w:cstheme="minorHAnsi"/>
                <w:color w:val="7F7F7F" w:themeColor="text1" w:themeTint="80"/>
                <w:sz w:val="21"/>
                <w:szCs w:val="21"/>
                <w:u w:val="single"/>
                <w:shd w:val="clear" w:color="auto" w:fill="FFF2CC" w:themeFill="accent4" w:themeFillTint="33"/>
                <w:lang w:val="es-ES"/>
              </w:rPr>
              <w:t>Aprobar</w:t>
            </w:r>
            <w:r w:rsidRPr="00E26E19">
              <w:rPr>
                <w:rFonts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/>
              </w:rPr>
              <w:t xml:space="preserve"> y fortalecer políticas acertadas y </w:t>
            </w:r>
            <w:r w:rsidRPr="00E26E19">
              <w:rPr>
                <w:rFonts w:cstheme="minorHAnsi"/>
                <w:color w:val="7F7F7F" w:themeColor="text1" w:themeTint="80"/>
                <w:sz w:val="21"/>
                <w:szCs w:val="21"/>
                <w:u w:val="single"/>
                <w:shd w:val="clear" w:color="auto" w:fill="FFF2CC" w:themeFill="accent4" w:themeFillTint="33"/>
                <w:lang w:val="es-ES"/>
              </w:rPr>
              <w:t>leyes</w:t>
            </w:r>
            <w:r w:rsidRPr="00E26E19">
              <w:rPr>
                <w:rFonts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/>
              </w:rPr>
              <w:t xml:space="preserve"> aplicables para promover la igualdad de género y el empoderamiento de todas las mujeres y las niñas a todos los niveles</w:t>
            </w:r>
            <w:r w:rsidR="00E7706B" w:rsidRPr="00E26E19">
              <w:rPr>
                <w:rFonts w:cstheme="minorHAnsi"/>
                <w:color w:val="7F7F7F" w:themeColor="text1" w:themeTint="80"/>
                <w:sz w:val="21"/>
                <w:szCs w:val="21"/>
                <w:shd w:val="clear" w:color="auto" w:fill="FFF2CC" w:themeFill="accent4" w:themeFillTint="33"/>
                <w:lang w:val="es-ES"/>
              </w:rPr>
              <w:t>.</w:t>
            </w:r>
          </w:p>
        </w:tc>
        <w:tc>
          <w:tcPr>
            <w:tcW w:w="2694" w:type="dxa"/>
          </w:tcPr>
          <w:p w14:paraId="7E392108" w14:textId="7287ADF8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poner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fin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beenden</w:t>
            </w:r>
          </w:p>
          <w:p w14:paraId="1460BF50" w14:textId="77777777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7D5B8317" w14:textId="77777777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767EFEEE" w14:textId="77777777" w:rsidR="00C429B6" w:rsidRPr="00E26E19" w:rsidRDefault="00C429B6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2F2DB71F" w14:textId="2B339F9C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el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ámbito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der Bereich</w:t>
            </w:r>
          </w:p>
          <w:p w14:paraId="3A638492" w14:textId="4F03E2C9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la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explotación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die Ausbeutung</w:t>
            </w:r>
          </w:p>
          <w:p w14:paraId="689AB4FF" w14:textId="77777777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0E09A617" w14:textId="77777777" w:rsidR="003230E9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1306C3F3" w14:textId="0106F9CF" w:rsidR="00E7706B" w:rsidRPr="00E26E19" w:rsidRDefault="003230E9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prácticas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nocivas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schädliche </w:t>
            </w:r>
            <w:r w:rsidR="00E7706B"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Traditionen</w:t>
            </w:r>
          </w:p>
          <w:p w14:paraId="694E9764" w14:textId="76766A02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la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mutilación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genital – Genitalverstümmelung</w:t>
            </w:r>
          </w:p>
          <w:p w14:paraId="0B67D8C1" w14:textId="77777777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3A84FC34" w14:textId="1F729FC4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no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remunerado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unbezahlt</w:t>
            </w:r>
          </w:p>
          <w:p w14:paraId="226EB2D0" w14:textId="77777777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la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responsabilidad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compartida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geteilte Verantwortung</w:t>
            </w:r>
          </w:p>
          <w:p w14:paraId="1060144C" w14:textId="77777777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3AEA1E20" w14:textId="77777777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1C176D0C" w14:textId="77777777" w:rsidR="00C429B6" w:rsidRPr="00E26E19" w:rsidRDefault="00C429B6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34F7A855" w14:textId="325C5AE2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la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participación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die Teilhabe</w:t>
            </w:r>
          </w:p>
          <w:p w14:paraId="03839DEB" w14:textId="278D55EB" w:rsidR="00370691" w:rsidRPr="00E26E19" w:rsidRDefault="00370691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el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liderazgo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die Führung</w:t>
            </w:r>
          </w:p>
          <w:p w14:paraId="4C265C9E" w14:textId="77777777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24AE4E7B" w14:textId="77777777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43414A2B" w14:textId="77777777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4F1D31C8" w14:textId="6CD3BE4B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el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acceso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der Zugang</w:t>
            </w:r>
          </w:p>
          <w:p w14:paraId="0E0CA728" w14:textId="422D73BD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derechos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reproductivos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reproduktive Rechte</w:t>
            </w:r>
          </w:p>
          <w:p w14:paraId="04A25D22" w14:textId="77777777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7BA6E6A3" w14:textId="79F00D5E" w:rsidR="000D559D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recursos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económicos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finanzielle Mittel</w:t>
            </w:r>
          </w:p>
          <w:p w14:paraId="225FABFF" w14:textId="186DB99D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propiedad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de la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tierra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Grundbesitz</w:t>
            </w:r>
          </w:p>
          <w:p w14:paraId="36AC41D0" w14:textId="38DA3176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la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herencia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das Erbe</w:t>
            </w:r>
          </w:p>
          <w:p w14:paraId="4396ED53" w14:textId="77777777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079A25F7" w14:textId="77777777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3C13DD08" w14:textId="5F6782A3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mejorar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verbessern</w:t>
            </w:r>
          </w:p>
          <w:p w14:paraId="28E06634" w14:textId="7F135243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promover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el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empoderamiento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</w:t>
            </w:r>
            <w:r w:rsidR="00E7706B"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Empowerment ermöglichen</w:t>
            </w:r>
          </w:p>
          <w:p w14:paraId="3954C804" w14:textId="77777777" w:rsidR="00E2061A" w:rsidRPr="00E26E19" w:rsidRDefault="00E2061A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6FAD532B" w14:textId="77777777" w:rsidR="000D559D" w:rsidRPr="00E26E19" w:rsidRDefault="000D559D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</w:p>
          <w:p w14:paraId="62F2EFEB" w14:textId="009ACAEC" w:rsidR="000D559D" w:rsidRPr="00E26E19" w:rsidRDefault="00E7706B">
            <w:pPr>
              <w:rPr>
                <w:rFonts w:cstheme="minorHAnsi"/>
                <w:color w:val="7F7F7F" w:themeColor="text1" w:themeTint="80"/>
                <w:sz w:val="18"/>
                <w:szCs w:val="18"/>
              </w:rPr>
            </w:pP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aprobar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>leyes</w:t>
            </w:r>
            <w:proofErr w:type="spellEnd"/>
            <w:r w:rsidRPr="00E26E19">
              <w:rPr>
                <w:rFonts w:cstheme="minorHAnsi"/>
                <w:color w:val="7F7F7F" w:themeColor="text1" w:themeTint="80"/>
                <w:sz w:val="18"/>
                <w:szCs w:val="18"/>
              </w:rPr>
              <w:t xml:space="preserve"> – Gesetze verabschieden</w:t>
            </w:r>
          </w:p>
          <w:p w14:paraId="295B7C18" w14:textId="0BBB999D" w:rsidR="00370691" w:rsidRPr="00E26E19" w:rsidRDefault="0037069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A76A277" w14:textId="77777777" w:rsidR="003230E9" w:rsidRPr="00E7706B" w:rsidRDefault="003230E9">
      <w:pPr>
        <w:rPr>
          <w:rFonts w:ascii="Cavolini" w:hAnsi="Cavolini" w:cs="Cavolini"/>
          <w:sz w:val="22"/>
          <w:szCs w:val="22"/>
        </w:rPr>
      </w:pPr>
    </w:p>
    <w:p w14:paraId="7FE83272" w14:textId="77777777" w:rsidR="003230E9" w:rsidRPr="00E7706B" w:rsidRDefault="003230E9">
      <w:pPr>
        <w:rPr>
          <w:rFonts w:ascii="Cavolini" w:hAnsi="Cavolini" w:cs="Cavolini"/>
          <w:sz w:val="22"/>
          <w:szCs w:val="22"/>
        </w:rPr>
      </w:pPr>
    </w:p>
    <w:p w14:paraId="6C910472" w14:textId="77777777" w:rsidR="006D03A7" w:rsidRPr="003230E9" w:rsidRDefault="006D03A7" w:rsidP="003230E9">
      <w:pPr>
        <w:shd w:val="clear" w:color="auto" w:fill="FFF2CC" w:themeFill="accent4" w:themeFillTint="33"/>
        <w:rPr>
          <w:rFonts w:ascii="Cavolini" w:hAnsi="Cavolini" w:cs="Cavolini"/>
          <w:sz w:val="22"/>
          <w:szCs w:val="22"/>
          <w:lang w:val="es-ES"/>
        </w:rPr>
      </w:pPr>
    </w:p>
    <w:p w14:paraId="3414BA30" w14:textId="77777777" w:rsidR="006D03A7" w:rsidRPr="003230E9" w:rsidRDefault="006D03A7" w:rsidP="003230E9">
      <w:pPr>
        <w:shd w:val="clear" w:color="auto" w:fill="FFF2CC" w:themeFill="accent4" w:themeFillTint="33"/>
        <w:rPr>
          <w:rFonts w:ascii="Cavolini" w:hAnsi="Cavolini" w:cs="Cavolini"/>
          <w:sz w:val="22"/>
          <w:szCs w:val="22"/>
          <w:lang w:val="es-ES"/>
        </w:rPr>
      </w:pPr>
    </w:p>
    <w:p w14:paraId="5EE7C903" w14:textId="2524A256" w:rsidR="006D03A7" w:rsidRDefault="006D03A7">
      <w:pPr>
        <w:rPr>
          <w:rFonts w:ascii="Cavolini" w:hAnsi="Cavolini" w:cs="Cavolini"/>
          <w:sz w:val="22"/>
          <w:szCs w:val="22"/>
          <w:lang w:val="es-ES"/>
        </w:rPr>
      </w:pPr>
    </w:p>
    <w:p w14:paraId="097473CB" w14:textId="77777777" w:rsidR="00E26E19" w:rsidRPr="003230E9" w:rsidRDefault="00E26E19">
      <w:pPr>
        <w:rPr>
          <w:rFonts w:ascii="Cavolini" w:hAnsi="Cavolini" w:cs="Cavolini"/>
          <w:sz w:val="22"/>
          <w:szCs w:val="22"/>
          <w:lang w:val="es-ES"/>
        </w:rPr>
      </w:pPr>
    </w:p>
    <w:p w14:paraId="0AF66D07" w14:textId="775AAA9F" w:rsidR="00E7706B" w:rsidRPr="00E26E19" w:rsidRDefault="00E7706B">
      <w:pPr>
        <w:rPr>
          <w:rFonts w:ascii="Comic Sans MS" w:hAnsi="Comic Sans MS" w:cs="Cavolini"/>
          <w:b/>
          <w:bCs/>
          <w:color w:val="C45911" w:themeColor="accent2" w:themeShade="BF"/>
          <w:lang w:val="es-ES"/>
        </w:rPr>
      </w:pPr>
      <w:r w:rsidRPr="00E26E19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 xml:space="preserve">El objetivo 5 – </w:t>
      </w:r>
      <w:r w:rsidR="00571D62" w:rsidRPr="00E26E19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>¿Q</w:t>
      </w:r>
      <w:r w:rsidRPr="00E26E19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>ué quiere para las mujeres</w:t>
      </w:r>
      <w:r w:rsidR="00C429B6" w:rsidRPr="00E26E19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 xml:space="preserve"> y las niñas</w:t>
      </w:r>
      <w:r w:rsidRPr="00E26E19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 xml:space="preserve">? </w:t>
      </w:r>
    </w:p>
    <w:p w14:paraId="70E4CA96" w14:textId="77777777" w:rsidR="00E7706B" w:rsidRPr="00E26E19" w:rsidRDefault="00E7706B">
      <w:pPr>
        <w:rPr>
          <w:rFonts w:ascii="Comic Sans MS" w:hAnsi="Comic Sans MS" w:cs="Cavolini"/>
          <w:sz w:val="22"/>
          <w:szCs w:val="22"/>
          <w:lang w:val="es-ES"/>
        </w:rPr>
      </w:pPr>
    </w:p>
    <w:p w14:paraId="7BB523F6" w14:textId="00646324" w:rsidR="00E7706B" w:rsidRPr="00E26E19" w:rsidRDefault="00E7706B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E26E19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>TAREA:</w:t>
      </w:r>
      <w:r w:rsidRPr="00E26E19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 Lee la descripción detallada de las metas del objetivo 5. </w:t>
      </w:r>
    </w:p>
    <w:p w14:paraId="6AEB1836" w14:textId="2791BB8D" w:rsidR="00E7706B" w:rsidRPr="00E26E19" w:rsidRDefault="00E7706B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E26E19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Lee las frases de abajo. ¿Con qué meta las puedes relacionar? </w:t>
      </w:r>
      <w:r w:rsidR="00E26E19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Escribe el número. </w:t>
      </w:r>
    </w:p>
    <w:p w14:paraId="5586D1BD" w14:textId="77777777" w:rsidR="00E7706B" w:rsidRDefault="00E7706B">
      <w:pPr>
        <w:rPr>
          <w:rFonts w:ascii="Cavolini" w:hAnsi="Cavolini" w:cs="Cavolini"/>
          <w:sz w:val="22"/>
          <w:szCs w:val="22"/>
          <w:lang w:val="es-ES"/>
        </w:rPr>
      </w:pPr>
    </w:p>
    <w:tbl>
      <w:tblPr>
        <w:tblStyle w:val="Tabellenraster"/>
        <w:tblW w:w="0" w:type="auto"/>
        <w:tblBorders>
          <w:left w:val="single" w:sz="4" w:space="0" w:color="FFC000"/>
          <w:right w:val="single" w:sz="4" w:space="0" w:color="FFC000"/>
        </w:tblBorders>
        <w:tblLook w:val="04A0" w:firstRow="1" w:lastRow="0" w:firstColumn="1" w:lastColumn="0" w:noHBand="0" w:noVBand="1"/>
      </w:tblPr>
      <w:tblGrid>
        <w:gridCol w:w="7933"/>
        <w:gridCol w:w="1129"/>
      </w:tblGrid>
      <w:tr w:rsidR="00B5487A" w:rsidRPr="00E26E19" w14:paraId="32B9DC8B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16A1BB9D" w14:textId="77777777" w:rsidR="00E7706B" w:rsidRPr="00E26E19" w:rsidRDefault="00E7706B" w:rsidP="00C429B6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El objetivo 5 lucha contra …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18F9658F" w14:textId="341479F8" w:rsidR="00E7706B" w:rsidRPr="00E26E19" w:rsidRDefault="00E7706B" w:rsidP="00C429B6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meta</w:t>
            </w:r>
          </w:p>
        </w:tc>
      </w:tr>
      <w:tr w:rsidR="00E7706B" w:rsidRPr="00E26E19" w14:paraId="4948CB1A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1F4E7FD0" w14:textId="16B82795" w:rsidR="00E7706B" w:rsidRPr="00E26E19" w:rsidRDefault="00E7706B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 discriminación de mujeres y niñas.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218A14B3" w14:textId="6416B0DE" w:rsidR="00E7706B" w:rsidRPr="00E26E19" w:rsidRDefault="00E7706B" w:rsidP="00C429B6">
            <w:pPr>
              <w:spacing w:line="276" w:lineRule="auto"/>
              <w:rPr>
                <w:rFonts w:ascii="Comic Sans MS" w:hAnsi="Comic Sans MS" w:cs="Cavolini"/>
                <w:i/>
                <w:iCs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i/>
                <w:iCs/>
                <w:color w:val="7F7F7F" w:themeColor="text1" w:themeTint="80"/>
                <w:sz w:val="20"/>
                <w:szCs w:val="20"/>
                <w:lang w:val="es-ES"/>
              </w:rPr>
              <w:t>5.1</w:t>
            </w:r>
          </w:p>
        </w:tc>
      </w:tr>
      <w:tr w:rsidR="00E7706B" w:rsidRPr="003D6B87" w14:paraId="318379BE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08A48781" w14:textId="19ED6F18" w:rsidR="00E7706B" w:rsidRPr="00E26E19" w:rsidRDefault="00E7706B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…</w:t>
            </w:r>
            <w:r w:rsidR="00571D62"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 el matrimonio infantil y la mutilación genital.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2AEF1849" w14:textId="77777777" w:rsidR="00E7706B" w:rsidRPr="00E26E19" w:rsidRDefault="00E7706B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571D62" w:rsidRPr="003D6B87" w14:paraId="5222A014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1BE243F8" w14:textId="51EA2D51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 violencia y la explotación sexual.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525641AE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E26E19" w14:paraId="1B0F3178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15640060" w14:textId="72B8114C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El objetivo 5 promueve …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386F25F0" w14:textId="5B1FA72A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meta</w:t>
            </w:r>
          </w:p>
        </w:tc>
      </w:tr>
      <w:tr w:rsidR="00571D62" w:rsidRPr="00E26E19" w14:paraId="2FF2C0ED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30E994CC" w14:textId="11DBF9BC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el uso de las tecnologías de información.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0BFE2589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571D62" w:rsidRPr="003D6B87" w14:paraId="56AF48CB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0EE01ADE" w14:textId="6FB62B56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… la salud sexual y los derechos reproductivos.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46737729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571D62" w:rsidRPr="003D6B87" w14:paraId="69933507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1D8878FA" w14:textId="2AF8EC11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las políticas que introducen la igualdad de género.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1795D182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571D62" w:rsidRPr="003D6B87" w14:paraId="79D31EA2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339CDE1E" w14:textId="7DF7F3CC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 participación y la igualdad de oportunidades de liderazgo en la vida pública, política y económica.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2401F2FA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571D62" w:rsidRPr="003D6B87" w14:paraId="4775A074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30EF3D11" w14:textId="21727985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los derechos a recursos económicos, propiedades de tierra y herencias.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65068DAA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571D62" w:rsidRPr="003D6B87" w14:paraId="3348BCDB" w14:textId="77777777" w:rsidTr="00C429B6">
        <w:tc>
          <w:tcPr>
            <w:tcW w:w="7933" w:type="dxa"/>
            <w:tcBorders>
              <w:right w:val="single" w:sz="4" w:space="0" w:color="FFC000"/>
            </w:tcBorders>
          </w:tcPr>
          <w:p w14:paraId="096A8853" w14:textId="4427380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valorar los trabajos domésticos no remunerados y la responsabilidad compartida en el hogar.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56FC9764" w14:textId="77777777" w:rsidR="00571D62" w:rsidRPr="00E26E19" w:rsidRDefault="00571D62" w:rsidP="00C429B6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</w:tbl>
    <w:p w14:paraId="1407BDAA" w14:textId="77777777" w:rsidR="00E7706B" w:rsidRDefault="00E7706B">
      <w:pPr>
        <w:rPr>
          <w:rFonts w:ascii="Cavolini" w:hAnsi="Cavolini" w:cs="Cavolini"/>
          <w:sz w:val="22"/>
          <w:szCs w:val="22"/>
          <w:lang w:val="es-ES"/>
        </w:rPr>
      </w:pPr>
    </w:p>
    <w:p w14:paraId="28E99A0C" w14:textId="77777777" w:rsidR="00E7706B" w:rsidRDefault="00E7706B">
      <w:pPr>
        <w:rPr>
          <w:rFonts w:ascii="Cavolini" w:hAnsi="Cavolini" w:cs="Cavolini"/>
          <w:sz w:val="22"/>
          <w:szCs w:val="22"/>
          <w:lang w:val="es-ES"/>
        </w:rPr>
      </w:pPr>
    </w:p>
    <w:p w14:paraId="563C4672" w14:textId="77777777" w:rsidR="00E7706B" w:rsidRDefault="00E7706B">
      <w:pPr>
        <w:rPr>
          <w:rFonts w:ascii="Cavolini" w:hAnsi="Cavolini" w:cs="Cavolini"/>
          <w:sz w:val="22"/>
          <w:szCs w:val="22"/>
          <w:lang w:val="es-ES"/>
        </w:rPr>
      </w:pPr>
    </w:p>
    <w:p w14:paraId="1C53FCDE" w14:textId="77777777" w:rsidR="00B5487A" w:rsidRPr="00E26E19" w:rsidRDefault="00B5487A" w:rsidP="00B5487A">
      <w:pPr>
        <w:rPr>
          <w:rFonts w:ascii="Comic Sans MS" w:hAnsi="Comic Sans MS" w:cs="Cavolini"/>
          <w:b/>
          <w:bCs/>
          <w:color w:val="C45911" w:themeColor="accent2" w:themeShade="BF"/>
          <w:lang w:val="es-ES"/>
        </w:rPr>
      </w:pPr>
      <w:r w:rsidRPr="00E26E19">
        <w:rPr>
          <w:rFonts w:ascii="Comic Sans MS" w:hAnsi="Comic Sans MS" w:cs="Cavolini"/>
          <w:b/>
          <w:bCs/>
          <w:color w:val="C45911" w:themeColor="accent2" w:themeShade="BF"/>
          <w:lang w:val="es-ES"/>
        </w:rPr>
        <w:t xml:space="preserve">El objetivo 5 – ¿Qué quiere para las mujeres y las niñas? </w:t>
      </w:r>
    </w:p>
    <w:p w14:paraId="5D188BFD" w14:textId="77777777" w:rsidR="00B5487A" w:rsidRDefault="00B5487A" w:rsidP="00B5487A">
      <w:pPr>
        <w:rPr>
          <w:rFonts w:ascii="Cavolini" w:hAnsi="Cavolini" w:cs="Cavolini"/>
          <w:sz w:val="22"/>
          <w:szCs w:val="22"/>
          <w:lang w:val="es-ES"/>
        </w:rPr>
      </w:pPr>
    </w:p>
    <w:p w14:paraId="11BF63B9" w14:textId="77777777" w:rsidR="00B5487A" w:rsidRPr="00E26E19" w:rsidRDefault="00B5487A" w:rsidP="00B5487A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E26E19"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  <w:t>TAREA:</w:t>
      </w:r>
      <w:r w:rsidRPr="00E26E19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 Lee la descripción detallada de las metas del objetivo 5. </w:t>
      </w:r>
    </w:p>
    <w:p w14:paraId="76615884" w14:textId="25668C9A" w:rsidR="00B5487A" w:rsidRPr="00E26E19" w:rsidRDefault="00B5487A" w:rsidP="00B5487A">
      <w:pPr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</w:pPr>
      <w:r w:rsidRPr="00E26E19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Lee las frases de abajo. ¿Con qué meta las puedes relacionar? </w:t>
      </w:r>
      <w:r w:rsidR="00E26E19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Escribe el número. </w:t>
      </w:r>
    </w:p>
    <w:p w14:paraId="0F8DB585" w14:textId="77777777" w:rsidR="00B5487A" w:rsidRDefault="00B5487A" w:rsidP="00B5487A">
      <w:pPr>
        <w:rPr>
          <w:rFonts w:ascii="Cavolini" w:hAnsi="Cavolini" w:cs="Cavolini"/>
          <w:sz w:val="22"/>
          <w:szCs w:val="22"/>
          <w:lang w:val="es-ES"/>
        </w:rPr>
      </w:pPr>
    </w:p>
    <w:tbl>
      <w:tblPr>
        <w:tblStyle w:val="Tabellenraster"/>
        <w:tblW w:w="0" w:type="auto"/>
        <w:tblBorders>
          <w:left w:val="single" w:sz="4" w:space="0" w:color="FFC000"/>
          <w:right w:val="single" w:sz="4" w:space="0" w:color="FFC000"/>
        </w:tblBorders>
        <w:tblLook w:val="04A0" w:firstRow="1" w:lastRow="0" w:firstColumn="1" w:lastColumn="0" w:noHBand="0" w:noVBand="1"/>
      </w:tblPr>
      <w:tblGrid>
        <w:gridCol w:w="7933"/>
        <w:gridCol w:w="1129"/>
      </w:tblGrid>
      <w:tr w:rsidR="00B5487A" w:rsidRPr="00E26E19" w14:paraId="3CFB297B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4A7962A4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El objetivo 5 lucha contra …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2DCA17AE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meta</w:t>
            </w:r>
          </w:p>
        </w:tc>
      </w:tr>
      <w:tr w:rsidR="00B5487A" w:rsidRPr="00E26E19" w14:paraId="1476F921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0A73212A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 discriminación de mujeres y niñas.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7DCBF4B0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i/>
                <w:iCs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i/>
                <w:iCs/>
                <w:color w:val="7F7F7F" w:themeColor="text1" w:themeTint="80"/>
                <w:sz w:val="20"/>
                <w:szCs w:val="20"/>
                <w:lang w:val="es-ES"/>
              </w:rPr>
              <w:t>5.1</w:t>
            </w:r>
          </w:p>
        </w:tc>
      </w:tr>
      <w:tr w:rsidR="00B5487A" w:rsidRPr="003D6B87" w14:paraId="6C96627F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33401DC3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el matrimonio infantil y la mutilación genital.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3DC29336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3D6B87" w14:paraId="0899590F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604D80D8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 violencia y la explotación sexual.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1854CF17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E26E19" w14:paraId="0C06505F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7DFA54A9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El objetivo 5 promueve …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078ECACA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b/>
                <w:bCs/>
                <w:color w:val="2F5496" w:themeColor="accent1" w:themeShade="BF"/>
                <w:sz w:val="20"/>
                <w:szCs w:val="20"/>
                <w:lang w:val="es-ES"/>
              </w:rPr>
              <w:t>meta</w:t>
            </w:r>
          </w:p>
        </w:tc>
      </w:tr>
      <w:tr w:rsidR="00B5487A" w:rsidRPr="00E26E19" w14:paraId="6EE10582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69460DB2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el uso de las tecnologías de información.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3F8866EA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3D6B87" w14:paraId="373A71FA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499D38A6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>… la salud sexual y los derechos reproductivos.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2F930BDA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3D6B87" w14:paraId="460C56E9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58335E1C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las políticas que introducen la igualdad de género.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45AE2D4A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3D6B87" w14:paraId="01F557E8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626EF91E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la participación y la igualdad de oportunidades de liderazgo en la vida pública, política y económica.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5657D0E2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3D6B87" w14:paraId="564DBD80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3C39FEAD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los derechos a recursos económicos, propiedades de tierra y herencias.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17EC10D0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  <w:tr w:rsidR="00B5487A" w:rsidRPr="003D6B87" w14:paraId="7037EE14" w14:textId="77777777" w:rsidTr="009F3CE7">
        <w:tc>
          <w:tcPr>
            <w:tcW w:w="7933" w:type="dxa"/>
            <w:tcBorders>
              <w:right w:val="single" w:sz="4" w:space="0" w:color="FFC000"/>
            </w:tcBorders>
          </w:tcPr>
          <w:p w14:paraId="7F6BAB57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</w:pPr>
            <w:r w:rsidRPr="00E26E19">
              <w:rPr>
                <w:rFonts w:ascii="Comic Sans MS" w:hAnsi="Comic Sans MS" w:cs="Cavolini"/>
                <w:color w:val="7F7F7F" w:themeColor="text1" w:themeTint="80"/>
                <w:sz w:val="20"/>
                <w:szCs w:val="20"/>
                <w:lang w:val="es-ES"/>
              </w:rPr>
              <w:t xml:space="preserve">… valorar los trabajos domésticos no remunerados y la responsabilidad compartida en el hogar. </w:t>
            </w:r>
          </w:p>
        </w:tc>
        <w:tc>
          <w:tcPr>
            <w:tcW w:w="1129" w:type="dxa"/>
            <w:tcBorders>
              <w:left w:val="single" w:sz="4" w:space="0" w:color="FFC000"/>
            </w:tcBorders>
          </w:tcPr>
          <w:p w14:paraId="6099329F" w14:textId="77777777" w:rsidR="00B5487A" w:rsidRPr="00E26E19" w:rsidRDefault="00B5487A" w:rsidP="009F3CE7">
            <w:pPr>
              <w:spacing w:line="276" w:lineRule="auto"/>
              <w:rPr>
                <w:rFonts w:ascii="Comic Sans MS" w:hAnsi="Comic Sans MS" w:cs="Cavolini"/>
                <w:sz w:val="20"/>
                <w:szCs w:val="20"/>
                <w:lang w:val="es-ES"/>
              </w:rPr>
            </w:pPr>
          </w:p>
        </w:tc>
      </w:tr>
    </w:tbl>
    <w:p w14:paraId="2CB559D2" w14:textId="77777777" w:rsidR="00B5487A" w:rsidRDefault="00B5487A" w:rsidP="00B5487A">
      <w:pPr>
        <w:rPr>
          <w:rFonts w:ascii="Cavolini" w:hAnsi="Cavolini" w:cs="Cavolini"/>
          <w:sz w:val="22"/>
          <w:szCs w:val="22"/>
          <w:lang w:val="es-ES"/>
        </w:rPr>
      </w:pPr>
    </w:p>
    <w:p w14:paraId="70CF6E11" w14:textId="64DA8017" w:rsidR="006D03A7" w:rsidRPr="006D03A7" w:rsidRDefault="006D03A7">
      <w:pPr>
        <w:rPr>
          <w:rFonts w:cstheme="minorHAnsi"/>
          <w:sz w:val="22"/>
          <w:szCs w:val="22"/>
          <w:lang w:val="en-US"/>
        </w:rPr>
      </w:pPr>
    </w:p>
    <w:sectPr w:rsidR="006D03A7" w:rsidRPr="006D03A7" w:rsidSect="003D6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F9EBE" w14:textId="77777777" w:rsidR="000C0244" w:rsidRDefault="000C0244" w:rsidP="006D03A7">
      <w:r>
        <w:separator/>
      </w:r>
    </w:p>
  </w:endnote>
  <w:endnote w:type="continuationSeparator" w:id="0">
    <w:p w14:paraId="07E747A6" w14:textId="77777777" w:rsidR="000C0244" w:rsidRDefault="000C0244" w:rsidP="006D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3EB8E" w14:textId="77777777" w:rsidR="003D6B87" w:rsidRDefault="003D6B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0EA40" w14:textId="77777777" w:rsidR="003D6B87" w:rsidRDefault="003D6B87">
    <w:pPr>
      <w:pStyle w:val="Fuzeile"/>
      <w:rPr>
        <w:rFonts w:cstheme="minorHAnsi"/>
        <w:sz w:val="18"/>
        <w:szCs w:val="18"/>
        <w:lang w:val="en-US"/>
      </w:rPr>
    </w:pPr>
  </w:p>
  <w:p w14:paraId="14D7AFA4" w14:textId="74906025" w:rsidR="003230E9" w:rsidRDefault="003230E9">
    <w:pPr>
      <w:pStyle w:val="Fuzeile"/>
      <w:rPr>
        <w:rFonts w:cstheme="minorHAnsi"/>
        <w:sz w:val="18"/>
        <w:szCs w:val="18"/>
        <w:lang w:val="en-US"/>
      </w:rPr>
    </w:pPr>
    <w:r w:rsidRPr="003230E9">
      <w:rPr>
        <w:rFonts w:cstheme="minorHAnsi"/>
        <w:sz w:val="18"/>
        <w:szCs w:val="18"/>
        <w:lang w:val="en-US"/>
      </w:rPr>
      <w:t xml:space="preserve">Fuente: </w:t>
    </w:r>
    <w:hyperlink r:id="rId1" w:history="1">
      <w:r w:rsidRPr="00325273">
        <w:rPr>
          <w:rStyle w:val="Hyperlink"/>
          <w:rFonts w:cstheme="minorHAnsi"/>
          <w:sz w:val="18"/>
          <w:szCs w:val="18"/>
          <w:lang w:val="en-US"/>
        </w:rPr>
        <w:t>https://www.un.org/sustainabledevelopment/es/gender-equality/</w:t>
      </w:r>
    </w:hyperlink>
    <w:r w:rsidR="00E26E19">
      <w:rPr>
        <w:rFonts w:cstheme="minorHAnsi"/>
        <w:sz w:val="18"/>
        <w:szCs w:val="18"/>
        <w:lang w:val="en-US"/>
      </w:rPr>
      <w:t xml:space="preserve"> (</w:t>
    </w:r>
    <w:proofErr w:type="spellStart"/>
    <w:r w:rsidR="00E26E19">
      <w:rPr>
        <w:rFonts w:cstheme="minorHAnsi"/>
        <w:sz w:val="18"/>
        <w:szCs w:val="18"/>
        <w:lang w:val="en-US"/>
      </w:rPr>
      <w:t>acceso</w:t>
    </w:r>
    <w:proofErr w:type="spellEnd"/>
    <w:r w:rsidR="00E26E19">
      <w:rPr>
        <w:rFonts w:cstheme="minorHAnsi"/>
        <w:sz w:val="18"/>
        <w:szCs w:val="18"/>
        <w:lang w:val="en-US"/>
      </w:rPr>
      <w:t>: 11/11/</w:t>
    </w:r>
    <w:r>
      <w:rPr>
        <w:rFonts w:cstheme="minorHAnsi"/>
        <w:sz w:val="18"/>
        <w:szCs w:val="18"/>
        <w:lang w:val="en-US"/>
      </w:rPr>
      <w:t>24)</w:t>
    </w:r>
    <w:r w:rsidR="000D559D">
      <w:rPr>
        <w:rFonts w:cstheme="minorHAnsi"/>
        <w:sz w:val="18"/>
        <w:szCs w:val="18"/>
        <w:lang w:val="en-US"/>
      </w:rPr>
      <w:t xml:space="preserve">, </w:t>
    </w:r>
    <w:proofErr w:type="spellStart"/>
    <w:r w:rsidR="000D559D">
      <w:rPr>
        <w:rFonts w:cstheme="minorHAnsi"/>
        <w:sz w:val="18"/>
        <w:szCs w:val="18"/>
        <w:lang w:val="en-US"/>
      </w:rPr>
      <w:t>adaptado</w:t>
    </w:r>
    <w:bookmarkStart w:id="0" w:name="_GoBack"/>
    <w:bookmarkEnd w:id="0"/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28EF8" w14:textId="77777777" w:rsidR="003D6B87" w:rsidRDefault="003D6B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D41BE" w14:textId="77777777" w:rsidR="000C0244" w:rsidRDefault="000C0244" w:rsidP="006D03A7">
      <w:r>
        <w:separator/>
      </w:r>
    </w:p>
  </w:footnote>
  <w:footnote w:type="continuationSeparator" w:id="0">
    <w:p w14:paraId="02719563" w14:textId="77777777" w:rsidR="000C0244" w:rsidRDefault="000C0244" w:rsidP="006D0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6F4A5" w14:textId="77777777" w:rsidR="003D6B87" w:rsidRDefault="003D6B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F563A" w14:textId="77777777" w:rsidR="003D6B87" w:rsidRPr="00F86613" w:rsidRDefault="003D6B87" w:rsidP="003D6B87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14:paraId="64BBF1AB" w14:textId="55FED363" w:rsidR="003D6B87" w:rsidRPr="00F86613" w:rsidRDefault="003D6B87" w:rsidP="003D6B87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 xml:space="preserve">Arbeitsmaterialien: </w:t>
    </w:r>
    <w:r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Spanisch</w:t>
    </w: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-Unterricht</w:t>
    </w:r>
  </w:p>
  <w:p w14:paraId="1E0D1530" w14:textId="77777777" w:rsidR="003D6B87" w:rsidRDefault="003D6B87" w:rsidP="003D6B87">
    <w:pPr>
      <w:rPr>
        <w:rFonts w:ascii="Calibri Light" w:hAnsi="Calibri Light" w:cs="Calibri Light"/>
        <w:b/>
        <w:color w:val="AEAAAA" w:themeColor="background2" w:themeShade="BF"/>
      </w:rPr>
    </w:pPr>
    <w:r w:rsidRPr="00F86613">
      <w:rPr>
        <w:rFonts w:ascii="Calibri Light" w:hAnsi="Calibri Light" w:cs="Calibri Light"/>
        <w:b/>
        <w:color w:val="AEAAAA" w:themeColor="background2" w:themeShade="BF"/>
      </w:rPr>
      <w:t>---</w:t>
    </w:r>
  </w:p>
  <w:p w14:paraId="1B1F7E5B" w14:textId="6E2F0CDB" w:rsidR="00A63C5A" w:rsidRPr="00E26E19" w:rsidRDefault="00A63C5A" w:rsidP="003D6B87">
    <w:pPr>
      <w:jc w:val="right"/>
      <w:rPr>
        <w:b/>
        <w:color w:val="2F5496" w:themeColor="accent1" w:themeShade="BF"/>
        <w:sz w:val="18"/>
        <w:szCs w:val="18"/>
        <w:lang w:val="en-US"/>
      </w:rPr>
    </w:pP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Luchando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 </w:t>
    </w: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por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 la </w:t>
    </w: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igualdad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: </w:t>
    </w: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Mujeres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 </w:t>
    </w: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jóvenes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 </w:t>
    </w: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en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 </w:t>
    </w:r>
    <w:proofErr w:type="spellStart"/>
    <w:r w:rsidRPr="00E26E19">
      <w:rPr>
        <w:b/>
        <w:color w:val="2F5496" w:themeColor="accent1" w:themeShade="BF"/>
        <w:sz w:val="18"/>
        <w:szCs w:val="18"/>
        <w:lang w:val="en-US"/>
      </w:rPr>
      <w:t>América</w:t>
    </w:r>
    <w:proofErr w:type="spellEnd"/>
    <w:r w:rsidRPr="00E26E19">
      <w:rPr>
        <w:b/>
        <w:color w:val="2F5496" w:themeColor="accent1" w:themeShade="BF"/>
        <w:sz w:val="18"/>
        <w:szCs w:val="18"/>
        <w:lang w:val="en-US"/>
      </w:rPr>
      <w:t xml:space="preserve"> Latina</w:t>
    </w:r>
  </w:p>
  <w:p w14:paraId="1C5DE6EE" w14:textId="77777777" w:rsidR="003230E9" w:rsidRPr="00A63C5A" w:rsidRDefault="003230E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07468" w14:textId="77777777" w:rsidR="003D6B87" w:rsidRDefault="003D6B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64"/>
    <w:rsid w:val="00067BC8"/>
    <w:rsid w:val="000C0244"/>
    <w:rsid w:val="000D559D"/>
    <w:rsid w:val="0014219A"/>
    <w:rsid w:val="001E0A92"/>
    <w:rsid w:val="002E10A4"/>
    <w:rsid w:val="003230E9"/>
    <w:rsid w:val="00370691"/>
    <w:rsid w:val="003A434D"/>
    <w:rsid w:val="003D6B87"/>
    <w:rsid w:val="00571D62"/>
    <w:rsid w:val="006D03A7"/>
    <w:rsid w:val="009516A3"/>
    <w:rsid w:val="009B3364"/>
    <w:rsid w:val="00A63C5A"/>
    <w:rsid w:val="00B5487A"/>
    <w:rsid w:val="00B82691"/>
    <w:rsid w:val="00BD4DF7"/>
    <w:rsid w:val="00BF2709"/>
    <w:rsid w:val="00C429B6"/>
    <w:rsid w:val="00C44AAF"/>
    <w:rsid w:val="00D342F6"/>
    <w:rsid w:val="00D6609E"/>
    <w:rsid w:val="00E02587"/>
    <w:rsid w:val="00E2061A"/>
    <w:rsid w:val="00E26E19"/>
    <w:rsid w:val="00E75FB7"/>
    <w:rsid w:val="00E7706B"/>
    <w:rsid w:val="00F6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CDEEF"/>
  <w15:chartTrackingRefBased/>
  <w15:docId w15:val="{1B536C97-9B72-A249-B4C2-BE22B7E6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C44AA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B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44AA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D03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3A7"/>
  </w:style>
  <w:style w:type="paragraph" w:styleId="Fuzeile">
    <w:name w:val="footer"/>
    <w:basedOn w:val="Standard"/>
    <w:link w:val="FuzeileZchn"/>
    <w:uiPriority w:val="99"/>
    <w:unhideWhenUsed/>
    <w:rsid w:val="006D03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3A7"/>
  </w:style>
  <w:style w:type="character" w:styleId="Hyperlink">
    <w:name w:val="Hyperlink"/>
    <w:basedOn w:val="Absatz-Standardschriftart"/>
    <w:uiPriority w:val="99"/>
    <w:unhideWhenUsed/>
    <w:rsid w:val="006D03A7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D03A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F2709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F27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.org/sustainabledevelopment/es/gender-equality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4B6217-E6B6-4178-A781-471694DD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Streiber</dc:creator>
  <cp:keywords/>
  <dc:description/>
  <cp:lastModifiedBy>Hanadi.Qualley</cp:lastModifiedBy>
  <cp:revision>5</cp:revision>
  <dcterms:created xsi:type="dcterms:W3CDTF">2024-11-25T20:41:00Z</dcterms:created>
  <dcterms:modified xsi:type="dcterms:W3CDTF">2025-04-07T22:35:00Z</dcterms:modified>
</cp:coreProperties>
</file>