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4062" w:type="dxa"/>
        <w:tblLayout w:type="fixed"/>
        <w:tblLook w:val="04A0" w:firstRow="1" w:lastRow="0" w:firstColumn="1" w:lastColumn="0" w:noHBand="0" w:noVBand="1"/>
      </w:tblPr>
      <w:tblGrid>
        <w:gridCol w:w="1075"/>
        <w:gridCol w:w="1842"/>
        <w:gridCol w:w="1842"/>
        <w:gridCol w:w="1985"/>
        <w:gridCol w:w="3781"/>
        <w:gridCol w:w="3510"/>
        <w:gridCol w:w="27"/>
      </w:tblGrid>
      <w:tr w:rsidR="008708F7" w:rsidRPr="00E35BEE" w:rsidTr="008C19F9">
        <w:trPr>
          <w:gridAfter w:val="1"/>
          <w:wAfter w:w="27" w:type="dxa"/>
        </w:trPr>
        <w:tc>
          <w:tcPr>
            <w:tcW w:w="14035" w:type="dxa"/>
            <w:gridSpan w:val="6"/>
          </w:tcPr>
          <w:p w:rsidR="008708F7" w:rsidRPr="00E35BEE" w:rsidRDefault="008708F7" w:rsidP="002469F3">
            <w:pPr>
              <w:jc w:val="center"/>
              <w:rPr>
                <w:b/>
                <w:bCs/>
                <w:sz w:val="28"/>
                <w:szCs w:val="32"/>
                <w:lang w:val="en-AU"/>
              </w:rPr>
            </w:pPr>
            <w:r w:rsidRPr="00E35BEE">
              <w:rPr>
                <w:b/>
                <w:bCs/>
                <w:sz w:val="28"/>
                <w:szCs w:val="32"/>
                <w:lang w:val="en-AU"/>
              </w:rPr>
              <w:t xml:space="preserve">Educational Resources – </w:t>
            </w:r>
            <w:proofErr w:type="spellStart"/>
            <w:r w:rsidRPr="00E35BEE">
              <w:rPr>
                <w:b/>
                <w:bCs/>
                <w:sz w:val="28"/>
                <w:szCs w:val="32"/>
                <w:lang w:val="en-AU"/>
              </w:rPr>
              <w:t>Gymnasiale</w:t>
            </w:r>
            <w:proofErr w:type="spellEnd"/>
            <w:r w:rsidRPr="00E35BEE">
              <w:rPr>
                <w:b/>
                <w:bCs/>
                <w:sz w:val="28"/>
                <w:szCs w:val="32"/>
                <w:lang w:val="en-AU"/>
              </w:rPr>
              <w:t xml:space="preserve"> </w:t>
            </w:r>
            <w:proofErr w:type="spellStart"/>
            <w:r w:rsidRPr="00E35BEE">
              <w:rPr>
                <w:b/>
                <w:bCs/>
                <w:sz w:val="28"/>
                <w:szCs w:val="32"/>
                <w:lang w:val="en-AU"/>
              </w:rPr>
              <w:t>Oberstufe</w:t>
            </w:r>
            <w:proofErr w:type="spellEnd"/>
          </w:p>
          <w:p w:rsidR="008708F7" w:rsidRPr="00E35BEE" w:rsidRDefault="008708F7" w:rsidP="00AB557F">
            <w:pPr>
              <w:rPr>
                <w:sz w:val="22"/>
                <w:lang w:val="en-AU"/>
              </w:rPr>
            </w:pPr>
          </w:p>
        </w:tc>
      </w:tr>
      <w:tr w:rsidR="008708F7" w:rsidRPr="00E43D1C" w:rsidTr="008C19F9">
        <w:trPr>
          <w:gridAfter w:val="1"/>
          <w:wAfter w:w="27" w:type="dxa"/>
        </w:trPr>
        <w:tc>
          <w:tcPr>
            <w:tcW w:w="14035" w:type="dxa"/>
            <w:gridSpan w:val="6"/>
          </w:tcPr>
          <w:p w:rsidR="0015073D" w:rsidRPr="00E35BEE" w:rsidRDefault="0015073D" w:rsidP="00BC696A">
            <w:pPr>
              <w:spacing w:line="276" w:lineRule="auto"/>
              <w:rPr>
                <w:b/>
                <w:bCs/>
                <w:szCs w:val="28"/>
                <w:lang w:val="de-DE"/>
              </w:rPr>
            </w:pPr>
            <w:r w:rsidRPr="00E35BEE">
              <w:rPr>
                <w:b/>
                <w:bCs/>
                <w:szCs w:val="28"/>
                <w:lang w:val="de-DE"/>
              </w:rPr>
              <w:t>1.  Kurshalbjahr Individuum und Gesellschaft</w:t>
            </w:r>
          </w:p>
          <w:p w:rsidR="0015073D" w:rsidRPr="00E35BEE" w:rsidRDefault="0015073D" w:rsidP="00BC696A">
            <w:pPr>
              <w:spacing w:line="276" w:lineRule="auto"/>
              <w:rPr>
                <w:rFonts w:cstheme="minorHAnsi"/>
                <w:b/>
                <w:bCs/>
                <w:szCs w:val="28"/>
                <w:lang w:val="de-DE"/>
              </w:rPr>
            </w:pPr>
            <w:r w:rsidRPr="00E35BEE">
              <w:rPr>
                <w:rFonts w:cstheme="minorHAnsi"/>
                <w:b/>
                <w:bCs/>
                <w:szCs w:val="28"/>
                <w:lang w:val="de-DE"/>
              </w:rPr>
              <w:t xml:space="preserve">       Inhalt: </w:t>
            </w:r>
            <w:proofErr w:type="spellStart"/>
            <w:r w:rsidRPr="00E35BEE">
              <w:rPr>
                <w:rFonts w:cstheme="minorHAnsi"/>
                <w:b/>
                <w:bCs/>
                <w:szCs w:val="28"/>
                <w:lang w:val="de-DE"/>
              </w:rPr>
              <w:t>Changing</w:t>
            </w:r>
            <w:proofErr w:type="spellEnd"/>
            <w:r w:rsidRPr="00E35BEE">
              <w:rPr>
                <w:rFonts w:cstheme="minorHAnsi"/>
                <w:b/>
                <w:bCs/>
                <w:szCs w:val="28"/>
                <w:lang w:val="de-DE"/>
              </w:rPr>
              <w:t xml:space="preserve"> </w:t>
            </w:r>
            <w:proofErr w:type="spellStart"/>
            <w:r w:rsidRPr="00E35BEE">
              <w:rPr>
                <w:rFonts w:cstheme="minorHAnsi"/>
                <w:b/>
                <w:bCs/>
                <w:szCs w:val="28"/>
                <w:lang w:val="de-DE"/>
              </w:rPr>
              <w:t>roles</w:t>
            </w:r>
            <w:proofErr w:type="spellEnd"/>
            <w:r w:rsidRPr="00E35BEE">
              <w:rPr>
                <w:rFonts w:cstheme="minorHAnsi"/>
                <w:b/>
                <w:bCs/>
                <w:szCs w:val="28"/>
                <w:lang w:val="de-DE"/>
              </w:rPr>
              <w:t xml:space="preserve"> </w:t>
            </w:r>
            <w:proofErr w:type="spellStart"/>
            <w:r w:rsidRPr="00E35BEE">
              <w:rPr>
                <w:rFonts w:cstheme="minorHAnsi"/>
                <w:b/>
                <w:bCs/>
                <w:szCs w:val="28"/>
                <w:lang w:val="de-DE"/>
              </w:rPr>
              <w:t>of</w:t>
            </w:r>
            <w:proofErr w:type="spellEnd"/>
            <w:r w:rsidRPr="00E35BEE">
              <w:rPr>
                <w:rFonts w:cstheme="minorHAnsi"/>
                <w:b/>
                <w:bCs/>
                <w:szCs w:val="28"/>
                <w:lang w:val="de-DE"/>
              </w:rPr>
              <w:t xml:space="preserve"> </w:t>
            </w:r>
            <w:proofErr w:type="spellStart"/>
            <w:r w:rsidRPr="00E35BEE">
              <w:rPr>
                <w:rFonts w:cstheme="minorHAnsi"/>
                <w:b/>
                <w:bCs/>
                <w:szCs w:val="28"/>
                <w:lang w:val="de-DE"/>
              </w:rPr>
              <w:t>men</w:t>
            </w:r>
            <w:proofErr w:type="spellEnd"/>
            <w:r w:rsidRPr="00E35BEE">
              <w:rPr>
                <w:rFonts w:cstheme="minorHAnsi"/>
                <w:b/>
                <w:bCs/>
                <w:szCs w:val="28"/>
                <w:lang w:val="de-DE"/>
              </w:rPr>
              <w:t xml:space="preserve"> </w:t>
            </w:r>
            <w:proofErr w:type="spellStart"/>
            <w:r w:rsidRPr="00E35BEE">
              <w:rPr>
                <w:rFonts w:cstheme="minorHAnsi"/>
                <w:b/>
                <w:bCs/>
                <w:szCs w:val="28"/>
                <w:lang w:val="de-DE"/>
              </w:rPr>
              <w:t>and</w:t>
            </w:r>
            <w:proofErr w:type="spellEnd"/>
            <w:r w:rsidRPr="00E35BEE">
              <w:rPr>
                <w:rFonts w:cstheme="minorHAnsi"/>
                <w:b/>
                <w:bCs/>
                <w:szCs w:val="28"/>
                <w:lang w:val="de-DE"/>
              </w:rPr>
              <w:t xml:space="preserve"> </w:t>
            </w:r>
            <w:proofErr w:type="spellStart"/>
            <w:r w:rsidRPr="00E35BEE">
              <w:rPr>
                <w:rFonts w:cstheme="minorHAnsi"/>
                <w:b/>
                <w:bCs/>
                <w:szCs w:val="28"/>
                <w:lang w:val="de-DE"/>
              </w:rPr>
              <w:t>women</w:t>
            </w:r>
            <w:proofErr w:type="spellEnd"/>
            <w:r w:rsidRPr="00E35BEE">
              <w:rPr>
                <w:rFonts w:cstheme="minorHAnsi"/>
                <w:b/>
                <w:bCs/>
                <w:szCs w:val="28"/>
                <w:lang w:val="de-DE"/>
              </w:rPr>
              <w:t xml:space="preserve"> </w:t>
            </w:r>
            <w:r w:rsidR="00BC696A" w:rsidRPr="00E35BEE">
              <w:rPr>
                <w:rFonts w:cstheme="minorHAnsi"/>
                <w:b/>
                <w:bCs/>
                <w:szCs w:val="28"/>
                <w:lang w:val="de-DE"/>
              </w:rPr>
              <w:softHyphen/>
              <w:t xml:space="preserve">– </w:t>
            </w:r>
            <w:r w:rsidRPr="00E35BEE">
              <w:rPr>
                <w:rFonts w:cstheme="minorHAnsi"/>
                <w:b/>
                <w:bCs/>
                <w:szCs w:val="28"/>
                <w:lang w:val="de-DE"/>
              </w:rPr>
              <w:t xml:space="preserve">Geschlechterrollen im Wandel </w:t>
            </w:r>
          </w:p>
          <w:p w:rsidR="008708F7" w:rsidRPr="00E35BEE" w:rsidRDefault="008708F7" w:rsidP="0015073D">
            <w:pPr>
              <w:pStyle w:val="Listenabsatz"/>
              <w:rPr>
                <w:szCs w:val="28"/>
                <w:lang w:val="de-DE"/>
              </w:rPr>
            </w:pPr>
          </w:p>
        </w:tc>
      </w:tr>
      <w:tr w:rsidR="00331531" w:rsidRPr="00E35BEE" w:rsidTr="008C19F9">
        <w:trPr>
          <w:gridAfter w:val="1"/>
          <w:wAfter w:w="27" w:type="dxa"/>
        </w:trPr>
        <w:tc>
          <w:tcPr>
            <w:tcW w:w="1075" w:type="dxa"/>
          </w:tcPr>
          <w:p w:rsidR="00331531" w:rsidRPr="00E35BEE" w:rsidRDefault="00331531" w:rsidP="00175BE1">
            <w:pPr>
              <w:pStyle w:val="StandardWeb"/>
              <w:jc w:val="center"/>
              <w:rPr>
                <w:rFonts w:asciiTheme="minorHAnsi" w:hAnsiTheme="minorHAnsi" w:cstheme="minorHAnsi"/>
                <w:b/>
                <w:bCs/>
                <w:sz w:val="22"/>
                <w:lang w:val="de-DE"/>
              </w:rPr>
            </w:pPr>
          </w:p>
        </w:tc>
        <w:tc>
          <w:tcPr>
            <w:tcW w:w="1842" w:type="dxa"/>
          </w:tcPr>
          <w:p w:rsidR="00331531" w:rsidRPr="00E35BEE" w:rsidRDefault="00331531" w:rsidP="00175BE1">
            <w:pPr>
              <w:jc w:val="center"/>
              <w:rPr>
                <w:rFonts w:cstheme="minorHAnsi"/>
                <w:b/>
                <w:bCs/>
                <w:sz w:val="22"/>
              </w:rPr>
            </w:pPr>
            <w:r w:rsidRPr="00E35BEE">
              <w:rPr>
                <w:rFonts w:cstheme="minorHAnsi"/>
                <w:b/>
                <w:bCs/>
                <w:sz w:val="22"/>
              </w:rPr>
              <w:t>Topic</w:t>
            </w:r>
          </w:p>
        </w:tc>
        <w:tc>
          <w:tcPr>
            <w:tcW w:w="1842" w:type="dxa"/>
          </w:tcPr>
          <w:p w:rsidR="00331531" w:rsidRPr="00E35BEE" w:rsidRDefault="00331531" w:rsidP="00175BE1">
            <w:pPr>
              <w:jc w:val="center"/>
              <w:rPr>
                <w:rFonts w:cstheme="minorHAnsi"/>
                <w:b/>
                <w:bCs/>
                <w:sz w:val="22"/>
              </w:rPr>
            </w:pPr>
            <w:r w:rsidRPr="00E35BEE">
              <w:rPr>
                <w:rFonts w:cstheme="minorHAnsi"/>
                <w:b/>
                <w:bCs/>
                <w:sz w:val="22"/>
              </w:rPr>
              <w:t>Title</w:t>
            </w:r>
          </w:p>
        </w:tc>
        <w:tc>
          <w:tcPr>
            <w:tcW w:w="1985" w:type="dxa"/>
          </w:tcPr>
          <w:p w:rsidR="00331531" w:rsidRPr="00E35BEE" w:rsidRDefault="00331531" w:rsidP="00175BE1">
            <w:pPr>
              <w:jc w:val="center"/>
              <w:rPr>
                <w:b/>
                <w:bCs/>
                <w:sz w:val="22"/>
              </w:rPr>
            </w:pPr>
            <w:r w:rsidRPr="00E35BEE">
              <w:rPr>
                <w:b/>
                <w:bCs/>
                <w:sz w:val="22"/>
              </w:rPr>
              <w:t>URL</w:t>
            </w:r>
          </w:p>
        </w:tc>
        <w:tc>
          <w:tcPr>
            <w:tcW w:w="3781" w:type="dxa"/>
          </w:tcPr>
          <w:p w:rsidR="00331531" w:rsidRPr="00E35BEE" w:rsidRDefault="00331531" w:rsidP="00175BE1">
            <w:pPr>
              <w:jc w:val="center"/>
              <w:rPr>
                <w:rFonts w:cstheme="minorHAnsi"/>
                <w:b/>
                <w:bCs/>
                <w:sz w:val="22"/>
              </w:rPr>
            </w:pPr>
            <w:r w:rsidRPr="00E35BEE">
              <w:rPr>
                <w:rFonts w:cstheme="minorHAnsi"/>
                <w:b/>
                <w:bCs/>
                <w:sz w:val="22"/>
              </w:rPr>
              <w:t>Content</w:t>
            </w:r>
          </w:p>
        </w:tc>
        <w:tc>
          <w:tcPr>
            <w:tcW w:w="3510" w:type="dxa"/>
          </w:tcPr>
          <w:p w:rsidR="00331531" w:rsidRPr="00E35BEE" w:rsidRDefault="00331531" w:rsidP="00175BE1">
            <w:pPr>
              <w:jc w:val="center"/>
              <w:rPr>
                <w:rFonts w:cstheme="minorHAnsi"/>
                <w:b/>
                <w:bCs/>
                <w:sz w:val="22"/>
              </w:rPr>
            </w:pPr>
            <w:proofErr w:type="spellStart"/>
            <w:r w:rsidRPr="00E35BEE">
              <w:rPr>
                <w:rFonts w:cstheme="minorHAnsi"/>
                <w:b/>
                <w:bCs/>
                <w:sz w:val="22"/>
              </w:rPr>
              <w:t>Alleinstellungsmerkmal</w:t>
            </w:r>
            <w:proofErr w:type="spellEnd"/>
            <w:r w:rsidRPr="00E35BEE">
              <w:rPr>
                <w:rFonts w:cstheme="minorHAnsi"/>
                <w:b/>
                <w:bCs/>
                <w:sz w:val="22"/>
              </w:rPr>
              <w:t>/</w:t>
            </w:r>
          </w:p>
          <w:p w:rsidR="00331531" w:rsidRPr="00E35BEE" w:rsidRDefault="00331531" w:rsidP="00175BE1">
            <w:pPr>
              <w:jc w:val="center"/>
              <w:rPr>
                <w:rFonts w:cstheme="minorHAnsi"/>
                <w:b/>
                <w:bCs/>
                <w:sz w:val="22"/>
              </w:rPr>
            </w:pPr>
            <w:proofErr w:type="spellStart"/>
            <w:r w:rsidRPr="00E35BEE">
              <w:rPr>
                <w:rFonts w:cstheme="minorHAnsi"/>
                <w:b/>
                <w:bCs/>
                <w:sz w:val="22"/>
              </w:rPr>
              <w:t>Kommentar</w:t>
            </w:r>
            <w:proofErr w:type="spellEnd"/>
          </w:p>
        </w:tc>
      </w:tr>
      <w:tr w:rsidR="00331531" w:rsidRPr="00E35BEE" w:rsidTr="008C19F9">
        <w:trPr>
          <w:gridAfter w:val="1"/>
          <w:wAfter w:w="27" w:type="dxa"/>
        </w:trPr>
        <w:tc>
          <w:tcPr>
            <w:tcW w:w="1075" w:type="dxa"/>
          </w:tcPr>
          <w:p w:rsidR="00331531" w:rsidRPr="00E35BEE" w:rsidRDefault="00331531" w:rsidP="0015073D">
            <w:pPr>
              <w:pStyle w:val="StandardWeb"/>
              <w:rPr>
                <w:rFonts w:asciiTheme="minorHAnsi" w:hAnsiTheme="minorHAnsi" w:cstheme="minorHAnsi"/>
                <w:sz w:val="22"/>
              </w:rPr>
            </w:pPr>
            <w:r w:rsidRPr="00E35BEE">
              <w:rPr>
                <w:rFonts w:asciiTheme="minorHAnsi" w:hAnsiTheme="minorHAnsi" w:cstheme="minorHAnsi"/>
                <w:sz w:val="22"/>
              </w:rPr>
              <w:t>GO 1</w:t>
            </w:r>
          </w:p>
        </w:tc>
        <w:tc>
          <w:tcPr>
            <w:tcW w:w="1842" w:type="dxa"/>
          </w:tcPr>
          <w:p w:rsidR="00331531" w:rsidRPr="00E35BEE" w:rsidRDefault="00331531" w:rsidP="0015073D">
            <w:pPr>
              <w:rPr>
                <w:rFonts w:cstheme="minorHAnsi"/>
                <w:sz w:val="22"/>
              </w:rPr>
            </w:pPr>
            <w:r w:rsidRPr="00E35BEE">
              <w:rPr>
                <w:rFonts w:cstheme="minorHAnsi"/>
                <w:sz w:val="22"/>
              </w:rPr>
              <w:t>Gender equity</w:t>
            </w:r>
          </w:p>
        </w:tc>
        <w:tc>
          <w:tcPr>
            <w:tcW w:w="1842" w:type="dxa"/>
          </w:tcPr>
          <w:p w:rsidR="00331531" w:rsidRPr="00E35BEE" w:rsidRDefault="00331531" w:rsidP="0015073D">
            <w:pPr>
              <w:rPr>
                <w:rFonts w:cstheme="minorHAnsi"/>
                <w:sz w:val="22"/>
              </w:rPr>
            </w:pPr>
            <w:r w:rsidRPr="00E35BEE">
              <w:rPr>
                <w:rFonts w:cstheme="minorHAnsi"/>
                <w:sz w:val="22"/>
              </w:rPr>
              <w:t>Gender Equity</w:t>
            </w:r>
          </w:p>
          <w:p w:rsidR="00331531" w:rsidRPr="00E35BEE" w:rsidRDefault="00331531" w:rsidP="0015073D">
            <w:pPr>
              <w:rPr>
                <w:rFonts w:cstheme="minorHAnsi"/>
                <w:sz w:val="22"/>
              </w:rPr>
            </w:pPr>
            <w:r w:rsidRPr="00E35BEE">
              <w:rPr>
                <w:rFonts w:cstheme="minorHAnsi"/>
                <w:sz w:val="22"/>
              </w:rPr>
              <w:t xml:space="preserve">Grade 11 </w:t>
            </w:r>
          </w:p>
          <w:p w:rsidR="00331531" w:rsidRPr="00E35BEE" w:rsidRDefault="00331531" w:rsidP="0015073D">
            <w:pPr>
              <w:rPr>
                <w:rFonts w:cstheme="minorHAnsi"/>
                <w:sz w:val="22"/>
              </w:rPr>
            </w:pPr>
            <w:r w:rsidRPr="00E35BEE">
              <w:rPr>
                <w:rFonts w:cstheme="minorHAnsi"/>
                <w:sz w:val="22"/>
              </w:rPr>
              <w:t xml:space="preserve">Lesson 2 </w:t>
            </w:r>
          </w:p>
          <w:p w:rsidR="00331531" w:rsidRPr="00E35BEE" w:rsidRDefault="00331531" w:rsidP="0015073D">
            <w:pPr>
              <w:rPr>
                <w:rFonts w:cstheme="minorHAnsi"/>
                <w:sz w:val="22"/>
              </w:rPr>
            </w:pPr>
          </w:p>
          <w:p w:rsidR="00331531" w:rsidRPr="00E35BEE" w:rsidRDefault="00331531" w:rsidP="0015073D">
            <w:pPr>
              <w:rPr>
                <w:rFonts w:cstheme="minorHAnsi"/>
                <w:sz w:val="22"/>
              </w:rPr>
            </w:pPr>
            <w:r w:rsidRPr="00E35BEE">
              <w:rPr>
                <w:rFonts w:cstheme="minorHAnsi"/>
                <w:sz w:val="22"/>
              </w:rPr>
              <w:t>Global Schools Program, FR (2017)</w:t>
            </w:r>
          </w:p>
        </w:tc>
        <w:tc>
          <w:tcPr>
            <w:tcW w:w="1985" w:type="dxa"/>
          </w:tcPr>
          <w:p w:rsidR="00331531" w:rsidRPr="00E35BEE" w:rsidRDefault="00257110" w:rsidP="0015073D">
            <w:pPr>
              <w:rPr>
                <w:rFonts w:cstheme="minorHAnsi"/>
                <w:sz w:val="22"/>
              </w:rPr>
            </w:pPr>
            <w:hyperlink r:id="rId8" w:history="1">
              <w:r w:rsidR="00331531" w:rsidRPr="00E35BEE">
                <w:rPr>
                  <w:rStyle w:val="Hyperlink"/>
                  <w:rFonts w:cstheme="minorHAnsi"/>
                  <w:sz w:val="22"/>
                </w:rPr>
                <w:t>https://www.globalschoolsprogram.org/_files/ugd/3e188d_2b179e23626240b1a031c9a99831b0a5.pdf</w:t>
              </w:r>
            </w:hyperlink>
          </w:p>
          <w:p w:rsidR="00331531" w:rsidRPr="00E35BEE" w:rsidRDefault="00331531" w:rsidP="0015073D">
            <w:pPr>
              <w:rPr>
                <w:rFonts w:cstheme="minorHAnsi"/>
                <w:sz w:val="22"/>
              </w:rPr>
            </w:pPr>
          </w:p>
        </w:tc>
        <w:tc>
          <w:tcPr>
            <w:tcW w:w="3781" w:type="dxa"/>
          </w:tcPr>
          <w:p w:rsidR="00331531" w:rsidRPr="00E35BEE" w:rsidRDefault="00331531" w:rsidP="0015073D">
            <w:pPr>
              <w:rPr>
                <w:rFonts w:cstheme="minorHAnsi"/>
                <w:sz w:val="22"/>
              </w:rPr>
            </w:pPr>
            <w:r w:rsidRPr="00E35BEE">
              <w:rPr>
                <w:rFonts w:cstheme="minorHAnsi"/>
                <w:sz w:val="22"/>
              </w:rPr>
              <w:t>Five lessons to explore stereotypes, the impact of gender on everyday life and larger global dynamics, the concept of positive deviance, and how to promote change.</w:t>
            </w:r>
          </w:p>
          <w:p w:rsidR="00BA0F4C" w:rsidRPr="00E35BEE" w:rsidRDefault="00BA0F4C" w:rsidP="0015073D">
            <w:pPr>
              <w:rPr>
                <w:rFonts w:cstheme="minorHAnsi"/>
                <w:sz w:val="22"/>
              </w:rPr>
            </w:pPr>
          </w:p>
          <w:p w:rsidR="00331531" w:rsidRPr="00E35BEE" w:rsidRDefault="00331531" w:rsidP="0015073D">
            <w:pPr>
              <w:rPr>
                <w:rFonts w:cstheme="minorHAnsi"/>
                <w:sz w:val="22"/>
              </w:rPr>
            </w:pPr>
          </w:p>
        </w:tc>
        <w:tc>
          <w:tcPr>
            <w:tcW w:w="3510" w:type="dxa"/>
          </w:tcPr>
          <w:p w:rsidR="00331531" w:rsidRPr="00E35BEE" w:rsidRDefault="00331531" w:rsidP="00FF398A">
            <w:pPr>
              <w:rPr>
                <w:rFonts w:cstheme="minorHAnsi"/>
                <w:sz w:val="22"/>
                <w:lang w:val="de-DE"/>
              </w:rPr>
            </w:pPr>
            <w:r w:rsidRPr="00E35BEE">
              <w:rPr>
                <w:rFonts w:cstheme="minorHAnsi"/>
                <w:sz w:val="22"/>
                <w:lang w:val="de-DE"/>
              </w:rPr>
              <w:t>Bezieht sich u.a. auf Emma Watson</w:t>
            </w:r>
            <w:r w:rsidR="000E52EA" w:rsidRPr="00E35BEE">
              <w:rPr>
                <w:rFonts w:cstheme="minorHAnsi"/>
                <w:sz w:val="22"/>
                <w:lang w:val="de-DE"/>
              </w:rPr>
              <w:t xml:space="preserve">s Rede für die </w:t>
            </w:r>
            <w:proofErr w:type="spellStart"/>
            <w:r w:rsidRPr="00E35BEE">
              <w:rPr>
                <w:rFonts w:cstheme="minorHAnsi"/>
                <w:sz w:val="22"/>
                <w:lang w:val="de-DE"/>
              </w:rPr>
              <w:t>HeForShe</w:t>
            </w:r>
            <w:proofErr w:type="spellEnd"/>
            <w:r w:rsidRPr="00E35BEE">
              <w:rPr>
                <w:rFonts w:cstheme="minorHAnsi"/>
                <w:sz w:val="22"/>
                <w:lang w:val="de-DE"/>
              </w:rPr>
              <w:t xml:space="preserve"> </w:t>
            </w:r>
            <w:proofErr w:type="spellStart"/>
            <w:r w:rsidRPr="00E35BEE">
              <w:rPr>
                <w:rFonts w:cstheme="minorHAnsi"/>
                <w:sz w:val="22"/>
                <w:lang w:val="de-DE"/>
              </w:rPr>
              <w:t>Campaign</w:t>
            </w:r>
            <w:proofErr w:type="spellEnd"/>
            <w:r w:rsidRPr="00E35BEE">
              <w:rPr>
                <w:rFonts w:cstheme="minorHAnsi"/>
                <w:sz w:val="22"/>
                <w:lang w:val="de-DE"/>
              </w:rPr>
              <w:t xml:space="preserve"> </w:t>
            </w:r>
            <w:r w:rsidR="00296CB6" w:rsidRPr="00E35BEE">
              <w:rPr>
                <w:rFonts w:cstheme="minorHAnsi"/>
                <w:sz w:val="22"/>
                <w:lang w:val="de-DE"/>
              </w:rPr>
              <w:t xml:space="preserve">der UN </w:t>
            </w:r>
            <w:r w:rsidRPr="00E35BEE">
              <w:rPr>
                <w:rFonts w:cstheme="minorHAnsi"/>
                <w:sz w:val="22"/>
                <w:lang w:val="de-DE"/>
              </w:rPr>
              <w:t>und Chimamanda Adiches „I Am a Feminist“.</w:t>
            </w:r>
          </w:p>
          <w:p w:rsidR="00E148D2" w:rsidRPr="00E35BEE" w:rsidRDefault="00E148D2" w:rsidP="00FF398A">
            <w:pPr>
              <w:rPr>
                <w:rFonts w:cstheme="minorHAnsi"/>
                <w:sz w:val="22"/>
                <w:lang w:val="de-DE"/>
              </w:rPr>
            </w:pPr>
          </w:p>
          <w:p w:rsidR="000E52EA" w:rsidRPr="00E35BEE" w:rsidRDefault="000E52EA" w:rsidP="00FF398A">
            <w:pPr>
              <w:rPr>
                <w:rFonts w:cstheme="minorHAnsi"/>
                <w:i/>
                <w:iCs/>
                <w:sz w:val="22"/>
              </w:rPr>
            </w:pPr>
            <w:r w:rsidRPr="00E35BEE">
              <w:rPr>
                <w:rFonts w:cstheme="minorHAnsi"/>
                <w:i/>
                <w:iCs/>
                <w:sz w:val="22"/>
              </w:rPr>
              <w:t>Also available in Spanish, Portuguese, Chinese, Arabic, French, Bengali, Greek, Georgian, Turkish, Italian,  Russian, and Kiswahili</w:t>
            </w:r>
          </w:p>
          <w:p w:rsidR="000E52EA" w:rsidRPr="00E35BEE" w:rsidRDefault="000E52EA" w:rsidP="00FF398A">
            <w:pPr>
              <w:rPr>
                <w:rFonts w:cstheme="minorHAnsi"/>
                <w:sz w:val="22"/>
                <w:lang w:val="en-GB"/>
              </w:rPr>
            </w:pPr>
          </w:p>
        </w:tc>
      </w:tr>
      <w:tr w:rsidR="0015073D" w:rsidRPr="00E43D1C" w:rsidTr="008C19F9">
        <w:trPr>
          <w:gridAfter w:val="1"/>
          <w:wAfter w:w="27" w:type="dxa"/>
        </w:trPr>
        <w:tc>
          <w:tcPr>
            <w:tcW w:w="14035" w:type="dxa"/>
            <w:gridSpan w:val="6"/>
          </w:tcPr>
          <w:p w:rsidR="0015073D" w:rsidRPr="00E35BEE" w:rsidRDefault="0015073D" w:rsidP="003A3F6D">
            <w:pPr>
              <w:spacing w:line="276" w:lineRule="auto"/>
              <w:rPr>
                <w:rFonts w:cstheme="minorHAnsi"/>
                <w:b/>
                <w:bCs/>
                <w:szCs w:val="28"/>
                <w:lang w:val="de-DE"/>
              </w:rPr>
            </w:pPr>
            <w:r w:rsidRPr="00E35BEE">
              <w:rPr>
                <w:rFonts w:cstheme="minorHAnsi"/>
                <w:b/>
                <w:bCs/>
                <w:szCs w:val="28"/>
                <w:lang w:val="de-DE"/>
              </w:rPr>
              <w:t>2. Kurshalbjahr: Nationale und kulturelle Identität</w:t>
            </w:r>
          </w:p>
          <w:p w:rsidR="003A3F6D" w:rsidRPr="00E35BEE" w:rsidRDefault="003A3F6D" w:rsidP="003A3F6D">
            <w:pPr>
              <w:spacing w:line="276" w:lineRule="auto"/>
              <w:rPr>
                <w:rFonts w:cstheme="minorHAnsi"/>
                <w:b/>
                <w:bCs/>
                <w:szCs w:val="28"/>
                <w:lang w:val="de-DE"/>
              </w:rPr>
            </w:pPr>
            <w:r w:rsidRPr="00E35BEE">
              <w:rPr>
                <w:rFonts w:cstheme="minorHAnsi"/>
                <w:b/>
                <w:bCs/>
                <w:szCs w:val="28"/>
                <w:lang w:val="de-DE"/>
              </w:rPr>
              <w:t xml:space="preserve">     </w:t>
            </w:r>
            <w:r w:rsidR="00BC696A" w:rsidRPr="00E35BEE">
              <w:rPr>
                <w:rFonts w:cstheme="minorHAnsi"/>
                <w:b/>
                <w:bCs/>
                <w:szCs w:val="28"/>
                <w:lang w:val="de-DE"/>
              </w:rPr>
              <w:t>Inhalte:  </w:t>
            </w:r>
            <w:proofErr w:type="spellStart"/>
            <w:r w:rsidR="00BC696A" w:rsidRPr="00E35BEE">
              <w:rPr>
                <w:rFonts w:cstheme="minorHAnsi"/>
                <w:b/>
                <w:bCs/>
                <w:szCs w:val="28"/>
                <w:lang w:val="de-DE"/>
              </w:rPr>
              <w:t>Ethnic</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and</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cultural</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diversity</w:t>
            </w:r>
            <w:proofErr w:type="spellEnd"/>
            <w:r w:rsidRPr="00E35BEE">
              <w:rPr>
                <w:rFonts w:cstheme="minorHAnsi"/>
                <w:b/>
                <w:bCs/>
                <w:szCs w:val="28"/>
                <w:lang w:val="de-DE"/>
              </w:rPr>
              <w:t xml:space="preserve"> – </w:t>
            </w:r>
            <w:r w:rsidR="00BC696A" w:rsidRPr="00E35BEE">
              <w:rPr>
                <w:rFonts w:cstheme="minorHAnsi"/>
                <w:b/>
                <w:bCs/>
                <w:szCs w:val="28"/>
                <w:lang w:val="de-DE"/>
              </w:rPr>
              <w:t xml:space="preserve">Leben in der multikulturellen Gesellschaft </w:t>
            </w:r>
          </w:p>
          <w:p w:rsidR="0015073D" w:rsidRPr="00E35BEE" w:rsidRDefault="003A3F6D" w:rsidP="00F675EF">
            <w:pPr>
              <w:spacing w:line="276" w:lineRule="auto"/>
              <w:rPr>
                <w:rFonts w:cstheme="minorHAnsi"/>
                <w:b/>
                <w:bCs/>
                <w:szCs w:val="28"/>
                <w:lang w:val="de-DE"/>
              </w:rPr>
            </w:pPr>
            <w:r w:rsidRPr="00E35BEE">
              <w:rPr>
                <w:rFonts w:cstheme="minorHAnsi"/>
                <w:szCs w:val="28"/>
                <w:lang w:val="de-DE"/>
              </w:rPr>
              <w:t xml:space="preserve">                   </w:t>
            </w:r>
            <w:r w:rsidR="000B3B43" w:rsidRPr="00E35BEE">
              <w:rPr>
                <w:rFonts w:cstheme="minorHAnsi"/>
                <w:szCs w:val="28"/>
                <w:lang w:val="de-DE"/>
              </w:rPr>
              <w:t xml:space="preserve">  </w:t>
            </w:r>
            <w:proofErr w:type="spellStart"/>
            <w:r w:rsidR="00BC696A" w:rsidRPr="00E35BEE">
              <w:rPr>
                <w:rFonts w:cstheme="minorHAnsi"/>
                <w:b/>
                <w:bCs/>
                <w:szCs w:val="28"/>
                <w:lang w:val="de-DE"/>
              </w:rPr>
              <w:t>Nations</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between</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tradition</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and</w:t>
            </w:r>
            <w:proofErr w:type="spellEnd"/>
            <w:r w:rsidR="00BC696A" w:rsidRPr="00E35BEE">
              <w:rPr>
                <w:rFonts w:cstheme="minorHAnsi"/>
                <w:b/>
                <w:bCs/>
                <w:szCs w:val="28"/>
                <w:lang w:val="de-DE"/>
              </w:rPr>
              <w:t xml:space="preserve"> </w:t>
            </w:r>
            <w:proofErr w:type="spellStart"/>
            <w:r w:rsidR="00BC696A" w:rsidRPr="00E35BEE">
              <w:rPr>
                <w:rFonts w:cstheme="minorHAnsi"/>
                <w:b/>
                <w:bCs/>
                <w:szCs w:val="28"/>
                <w:lang w:val="de-DE"/>
              </w:rPr>
              <w:t>change</w:t>
            </w:r>
            <w:proofErr w:type="spellEnd"/>
            <w:r w:rsidRPr="00E35BEE">
              <w:rPr>
                <w:rFonts w:cstheme="minorHAnsi"/>
                <w:b/>
                <w:bCs/>
                <w:szCs w:val="28"/>
                <w:lang w:val="de-DE"/>
              </w:rPr>
              <w:t xml:space="preserve"> – </w:t>
            </w:r>
            <w:r w:rsidR="00BC696A" w:rsidRPr="00E35BEE">
              <w:rPr>
                <w:rFonts w:cstheme="minorHAnsi"/>
                <w:b/>
                <w:bCs/>
                <w:szCs w:val="28"/>
                <w:lang w:val="de-DE"/>
              </w:rPr>
              <w:t xml:space="preserve">Tradition und Wandel anglofoner Gesellschaften </w:t>
            </w:r>
          </w:p>
          <w:p w:rsidR="00F675EF" w:rsidRPr="00E35BEE" w:rsidRDefault="00F675EF" w:rsidP="00F675EF">
            <w:pPr>
              <w:spacing w:line="276" w:lineRule="auto"/>
              <w:rPr>
                <w:rFonts w:cstheme="minorHAnsi"/>
                <w:b/>
                <w:bCs/>
                <w:szCs w:val="28"/>
                <w:lang w:val="de-DE"/>
              </w:rPr>
            </w:pPr>
          </w:p>
        </w:tc>
      </w:tr>
      <w:tr w:rsidR="00331531" w:rsidRPr="00E35BEE" w:rsidTr="008C19F9">
        <w:trPr>
          <w:gridAfter w:val="1"/>
          <w:wAfter w:w="27" w:type="dxa"/>
        </w:trPr>
        <w:tc>
          <w:tcPr>
            <w:tcW w:w="1075" w:type="dxa"/>
          </w:tcPr>
          <w:p w:rsidR="00331531" w:rsidRPr="00E35BEE" w:rsidRDefault="00331531" w:rsidP="0015073D">
            <w:pPr>
              <w:rPr>
                <w:sz w:val="22"/>
                <w:lang w:val="de-DE"/>
              </w:rPr>
            </w:pPr>
          </w:p>
        </w:tc>
        <w:tc>
          <w:tcPr>
            <w:tcW w:w="1842" w:type="dxa"/>
          </w:tcPr>
          <w:p w:rsidR="00331531" w:rsidRPr="00E35BEE" w:rsidRDefault="00331531" w:rsidP="0015073D">
            <w:pPr>
              <w:jc w:val="center"/>
              <w:rPr>
                <w:b/>
                <w:bCs/>
                <w:sz w:val="22"/>
              </w:rPr>
            </w:pPr>
            <w:r w:rsidRPr="00E35BEE">
              <w:rPr>
                <w:b/>
                <w:bCs/>
                <w:sz w:val="22"/>
              </w:rPr>
              <w:t>Topic</w:t>
            </w:r>
          </w:p>
        </w:tc>
        <w:tc>
          <w:tcPr>
            <w:tcW w:w="1842" w:type="dxa"/>
          </w:tcPr>
          <w:p w:rsidR="00331531" w:rsidRPr="00E35BEE" w:rsidRDefault="00331531" w:rsidP="0015073D">
            <w:pPr>
              <w:jc w:val="center"/>
              <w:rPr>
                <w:rFonts w:cstheme="minorHAnsi"/>
                <w:b/>
                <w:bCs/>
                <w:sz w:val="22"/>
              </w:rPr>
            </w:pPr>
            <w:r w:rsidRPr="00E35BEE">
              <w:rPr>
                <w:rFonts w:cstheme="minorHAnsi"/>
                <w:b/>
                <w:bCs/>
                <w:sz w:val="22"/>
              </w:rPr>
              <w:t>Title</w:t>
            </w:r>
          </w:p>
        </w:tc>
        <w:tc>
          <w:tcPr>
            <w:tcW w:w="1985" w:type="dxa"/>
          </w:tcPr>
          <w:p w:rsidR="00331531" w:rsidRPr="00E35BEE" w:rsidRDefault="00331531" w:rsidP="0015073D">
            <w:pPr>
              <w:jc w:val="center"/>
              <w:rPr>
                <w:b/>
                <w:bCs/>
                <w:sz w:val="22"/>
              </w:rPr>
            </w:pPr>
            <w:r w:rsidRPr="00E35BEE">
              <w:rPr>
                <w:b/>
                <w:bCs/>
                <w:sz w:val="22"/>
              </w:rPr>
              <w:t>URL</w:t>
            </w:r>
          </w:p>
        </w:tc>
        <w:tc>
          <w:tcPr>
            <w:tcW w:w="3781" w:type="dxa"/>
          </w:tcPr>
          <w:p w:rsidR="00331531" w:rsidRPr="00E35BEE" w:rsidRDefault="00331531" w:rsidP="0015073D">
            <w:pPr>
              <w:pStyle w:val="StandardWeb"/>
              <w:jc w:val="center"/>
              <w:rPr>
                <w:rFonts w:asciiTheme="minorHAnsi" w:eastAsiaTheme="minorHAnsi" w:hAnsiTheme="minorHAnsi" w:cstheme="minorHAnsi"/>
                <w:b/>
                <w:bCs/>
                <w:kern w:val="2"/>
                <w:sz w:val="22"/>
                <w14:ligatures w14:val="standardContextual"/>
              </w:rPr>
            </w:pPr>
            <w:r w:rsidRPr="00E35BEE">
              <w:rPr>
                <w:rFonts w:asciiTheme="minorHAnsi" w:eastAsiaTheme="minorHAnsi" w:hAnsiTheme="minorHAnsi" w:cstheme="minorHAnsi"/>
                <w:b/>
                <w:bCs/>
                <w:kern w:val="2"/>
                <w:sz w:val="22"/>
                <w14:ligatures w14:val="standardContextual"/>
              </w:rPr>
              <w:t>Content</w:t>
            </w:r>
          </w:p>
        </w:tc>
        <w:tc>
          <w:tcPr>
            <w:tcW w:w="3510" w:type="dxa"/>
          </w:tcPr>
          <w:p w:rsidR="00331531" w:rsidRPr="00E35BEE" w:rsidRDefault="00331531" w:rsidP="0015073D">
            <w:pPr>
              <w:pStyle w:val="StandardWeb"/>
              <w:jc w:val="center"/>
              <w:rPr>
                <w:rFonts w:cstheme="minorHAnsi"/>
                <w:sz w:val="22"/>
                <w:lang w:val="de-DE"/>
              </w:rPr>
            </w:pPr>
            <w:r w:rsidRPr="00E35BEE">
              <w:rPr>
                <w:rFonts w:asciiTheme="minorHAnsi" w:eastAsiaTheme="minorHAnsi" w:hAnsiTheme="minorHAnsi" w:cstheme="minorHAnsi"/>
                <w:b/>
                <w:bCs/>
                <w:kern w:val="2"/>
                <w:sz w:val="22"/>
                <w:lang w:val="de-DE"/>
                <w14:ligatures w14:val="standardContextual"/>
              </w:rPr>
              <w:t>Alleinstellungsmerkmal / Kommentar</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t>GO 2</w:t>
            </w:r>
          </w:p>
        </w:tc>
        <w:tc>
          <w:tcPr>
            <w:tcW w:w="1842" w:type="dxa"/>
          </w:tcPr>
          <w:p w:rsidR="00331531" w:rsidRPr="00E35BEE" w:rsidRDefault="00331531" w:rsidP="0026233F">
            <w:pPr>
              <w:rPr>
                <w:sz w:val="22"/>
              </w:rPr>
            </w:pPr>
            <w:r w:rsidRPr="00E35BEE">
              <w:rPr>
                <w:sz w:val="22"/>
              </w:rPr>
              <w:t>African literature</w:t>
            </w:r>
          </w:p>
        </w:tc>
        <w:tc>
          <w:tcPr>
            <w:tcW w:w="1842" w:type="dxa"/>
          </w:tcPr>
          <w:p w:rsidR="00331531" w:rsidRPr="00E35BEE" w:rsidRDefault="00331531" w:rsidP="0026233F">
            <w:pPr>
              <w:rPr>
                <w:rFonts w:cstheme="minorHAnsi"/>
                <w:sz w:val="22"/>
              </w:rPr>
            </w:pPr>
            <w:r w:rsidRPr="00E35BEE">
              <w:rPr>
                <w:rFonts w:cstheme="minorHAnsi"/>
                <w:sz w:val="22"/>
              </w:rPr>
              <w:t>African Literature</w:t>
            </w:r>
          </w:p>
          <w:p w:rsidR="00331531" w:rsidRPr="00E35BEE" w:rsidRDefault="00331531" w:rsidP="0026233F">
            <w:pPr>
              <w:rPr>
                <w:rFonts w:cstheme="minorHAnsi"/>
                <w:sz w:val="22"/>
              </w:rPr>
            </w:pPr>
          </w:p>
          <w:p w:rsidR="00331531" w:rsidRPr="00E35BEE" w:rsidRDefault="00331531" w:rsidP="0026233F">
            <w:pPr>
              <w:rPr>
                <w:rFonts w:cstheme="minorHAnsi"/>
                <w:sz w:val="22"/>
              </w:rPr>
            </w:pPr>
            <w:r w:rsidRPr="00E35BEE">
              <w:rPr>
                <w:rFonts w:cstheme="minorHAnsi"/>
                <w:sz w:val="22"/>
              </w:rPr>
              <w:t>Michigan State University, US</w:t>
            </w:r>
          </w:p>
          <w:p w:rsidR="00331531" w:rsidRPr="00E35BEE" w:rsidRDefault="00331531" w:rsidP="0026233F">
            <w:pPr>
              <w:rPr>
                <w:rFonts w:cstheme="minorHAnsi"/>
                <w:sz w:val="22"/>
              </w:rPr>
            </w:pPr>
            <w:r w:rsidRPr="00E35BEE">
              <w:rPr>
                <w:rFonts w:cstheme="minorHAnsi"/>
                <w:sz w:val="22"/>
              </w:rPr>
              <w:t>(2014)</w:t>
            </w:r>
          </w:p>
        </w:tc>
        <w:tc>
          <w:tcPr>
            <w:tcW w:w="1985" w:type="dxa"/>
          </w:tcPr>
          <w:p w:rsidR="00331531" w:rsidRPr="00E35BEE" w:rsidRDefault="00257110" w:rsidP="0026233F">
            <w:pPr>
              <w:rPr>
                <w:sz w:val="22"/>
              </w:rPr>
            </w:pPr>
            <w:hyperlink r:id="rId9" w:history="1">
              <w:r w:rsidR="00331531" w:rsidRPr="00E35BEE">
                <w:rPr>
                  <w:rStyle w:val="Hyperlink"/>
                  <w:sz w:val="22"/>
                </w:rPr>
                <w:t>http://exploringafrica.matrix.msu.edu/curriculum/unit-three/module-eleven/</w:t>
              </w:r>
            </w:hyperlink>
          </w:p>
          <w:p w:rsidR="00331531" w:rsidRPr="00E35BEE" w:rsidRDefault="00331531" w:rsidP="0026233F">
            <w:pPr>
              <w:rPr>
                <w:sz w:val="22"/>
              </w:rPr>
            </w:pPr>
          </w:p>
        </w:tc>
        <w:tc>
          <w:tcPr>
            <w:tcW w:w="3781" w:type="dxa"/>
          </w:tcPr>
          <w:p w:rsidR="00331531" w:rsidRPr="00E35BEE" w:rsidRDefault="00331531" w:rsidP="0026233F">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t>Six activities to explore the beauty and diversity of African literature and  expose students to the different genres.</w:t>
            </w:r>
          </w:p>
        </w:tc>
        <w:tc>
          <w:tcPr>
            <w:tcW w:w="3510" w:type="dxa"/>
          </w:tcPr>
          <w:p w:rsidR="00331531" w:rsidRPr="00E35BEE" w:rsidRDefault="00331531" w:rsidP="00584198">
            <w:pPr>
              <w:rPr>
                <w:rFonts w:cstheme="minorHAnsi"/>
                <w:sz w:val="22"/>
                <w:lang w:val="de-DE"/>
              </w:rPr>
            </w:pPr>
            <w:r w:rsidRPr="00E35BEE">
              <w:rPr>
                <w:rFonts w:cstheme="minorHAnsi"/>
                <w:sz w:val="22"/>
                <w:lang w:val="de-DE"/>
              </w:rPr>
              <w:t>Die ausgewählte Literatur gibt teilweise Einblicke in die Kolonialgeschichte einzelner Länder.</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t>GO 3</w:t>
            </w:r>
          </w:p>
        </w:tc>
        <w:tc>
          <w:tcPr>
            <w:tcW w:w="1842" w:type="dxa"/>
          </w:tcPr>
          <w:p w:rsidR="00331531" w:rsidRPr="00E35BEE" w:rsidRDefault="00331531" w:rsidP="0026233F">
            <w:pPr>
              <w:rPr>
                <w:sz w:val="22"/>
              </w:rPr>
            </w:pPr>
            <w:r w:rsidRPr="00E35BEE">
              <w:rPr>
                <w:sz w:val="22"/>
              </w:rPr>
              <w:t>Colonialism</w:t>
            </w:r>
          </w:p>
        </w:tc>
        <w:tc>
          <w:tcPr>
            <w:tcW w:w="1842" w:type="dxa"/>
          </w:tcPr>
          <w:p w:rsidR="00331531" w:rsidRPr="00E35BEE" w:rsidRDefault="00331531" w:rsidP="0026233F">
            <w:pPr>
              <w:rPr>
                <w:rFonts w:cstheme="minorHAnsi"/>
                <w:sz w:val="22"/>
              </w:rPr>
            </w:pPr>
            <w:r w:rsidRPr="00E35BEE">
              <w:rPr>
                <w:rFonts w:cstheme="minorHAnsi"/>
                <w:sz w:val="22"/>
              </w:rPr>
              <w:t xml:space="preserve">What Did British Colonialism Look </w:t>
            </w:r>
            <w:r w:rsidRPr="00E35BEE">
              <w:rPr>
                <w:rFonts w:cstheme="minorHAnsi"/>
                <w:sz w:val="22"/>
              </w:rPr>
              <w:lastRenderedPageBreak/>
              <w:t>Like in the Nineteenth Century?</w:t>
            </w:r>
          </w:p>
          <w:p w:rsidR="00331531" w:rsidRPr="00E35BEE" w:rsidRDefault="00331531" w:rsidP="0026233F">
            <w:pPr>
              <w:rPr>
                <w:rFonts w:cstheme="minorHAnsi"/>
                <w:sz w:val="22"/>
              </w:rPr>
            </w:pPr>
          </w:p>
          <w:p w:rsidR="00331531" w:rsidRPr="00E35BEE" w:rsidRDefault="00331531" w:rsidP="0026233F">
            <w:pPr>
              <w:rPr>
                <w:rFonts w:cstheme="minorHAnsi"/>
                <w:sz w:val="22"/>
              </w:rPr>
            </w:pPr>
            <w:r w:rsidRPr="00E35BEE">
              <w:rPr>
                <w:rFonts w:cstheme="minorHAnsi"/>
                <w:sz w:val="22"/>
              </w:rPr>
              <w:t>Oak National Academy, UK</w:t>
            </w:r>
          </w:p>
          <w:p w:rsidR="00331531" w:rsidRPr="00E35BEE" w:rsidRDefault="00331531" w:rsidP="0026233F">
            <w:pPr>
              <w:rPr>
                <w:rFonts w:cstheme="minorHAnsi"/>
                <w:sz w:val="22"/>
                <w:highlight w:val="yellow"/>
              </w:rPr>
            </w:pPr>
            <w:r w:rsidRPr="00E35BEE">
              <w:rPr>
                <w:rFonts w:cstheme="minorHAnsi"/>
                <w:sz w:val="22"/>
              </w:rPr>
              <w:t>(approx. 2021)</w:t>
            </w:r>
          </w:p>
        </w:tc>
        <w:tc>
          <w:tcPr>
            <w:tcW w:w="1985" w:type="dxa"/>
          </w:tcPr>
          <w:p w:rsidR="00331531" w:rsidRPr="00E35BEE" w:rsidRDefault="00257110" w:rsidP="0026233F">
            <w:pPr>
              <w:rPr>
                <w:sz w:val="22"/>
              </w:rPr>
            </w:pPr>
            <w:hyperlink r:id="rId10" w:history="1">
              <w:r w:rsidR="00331531" w:rsidRPr="00E35BEE">
                <w:rPr>
                  <w:rStyle w:val="Hyperlink"/>
                  <w:sz w:val="22"/>
                </w:rPr>
                <w:t>https://www.thenational.academy/tea</w:t>
              </w:r>
              <w:r w:rsidR="00331531" w:rsidRPr="00E35BEE">
                <w:rPr>
                  <w:rStyle w:val="Hyperlink"/>
                  <w:sz w:val="22"/>
                </w:rPr>
                <w:lastRenderedPageBreak/>
                <w:t>chers/programmes/history-secondary-ks3-l/units/what-did-british-colonialism-look-like-in-the-nineteenth-century-adf7/lessons</w:t>
              </w:r>
            </w:hyperlink>
          </w:p>
          <w:p w:rsidR="00331531" w:rsidRPr="00E35BEE" w:rsidRDefault="00331531" w:rsidP="0026233F">
            <w:pPr>
              <w:rPr>
                <w:sz w:val="22"/>
              </w:rPr>
            </w:pPr>
          </w:p>
        </w:tc>
        <w:tc>
          <w:tcPr>
            <w:tcW w:w="3781" w:type="dxa"/>
          </w:tcPr>
          <w:p w:rsidR="00331531" w:rsidRPr="00E35BEE" w:rsidRDefault="00331531" w:rsidP="0026233F">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lastRenderedPageBreak/>
              <w:t>Four one</w:t>
            </w:r>
            <w:r w:rsidR="00A9366D" w:rsidRPr="00E35BEE">
              <w:rPr>
                <w:rFonts w:asciiTheme="minorHAnsi" w:eastAsiaTheme="minorHAnsi" w:hAnsiTheme="minorHAnsi" w:cstheme="minorHAnsi"/>
                <w:kern w:val="2"/>
                <w:sz w:val="22"/>
                <w14:ligatures w14:val="standardContextual"/>
              </w:rPr>
              <w:t>-</w:t>
            </w:r>
            <w:r w:rsidRPr="00E35BEE">
              <w:rPr>
                <w:rFonts w:asciiTheme="minorHAnsi" w:eastAsiaTheme="minorHAnsi" w:hAnsiTheme="minorHAnsi" w:cstheme="minorHAnsi"/>
                <w:kern w:val="2"/>
                <w:sz w:val="22"/>
                <w14:ligatures w14:val="standardContextual"/>
              </w:rPr>
              <w:t xml:space="preserve">hour lessons on the development of the British Empire and </w:t>
            </w:r>
            <w:r w:rsidRPr="00E35BEE">
              <w:rPr>
                <w:rFonts w:asciiTheme="minorHAnsi" w:eastAsiaTheme="minorHAnsi" w:hAnsiTheme="minorHAnsi" w:cstheme="minorHAnsi"/>
                <w:kern w:val="2"/>
                <w:sz w:val="22"/>
                <w14:ligatures w14:val="standardContextual"/>
              </w:rPr>
              <w:lastRenderedPageBreak/>
              <w:t>key features of British colonialism in India, Australia, and Northern Ireland and the ways in which Indians, the Aboriginal people and the Irish experienced, resisted and responded to British colonialism and settlement.</w:t>
            </w:r>
          </w:p>
        </w:tc>
        <w:tc>
          <w:tcPr>
            <w:tcW w:w="3510" w:type="dxa"/>
          </w:tcPr>
          <w:p w:rsidR="00331531" w:rsidRPr="00E35BEE" w:rsidRDefault="00331531" w:rsidP="00584198">
            <w:pPr>
              <w:rPr>
                <w:rFonts w:cstheme="minorHAnsi"/>
                <w:sz w:val="22"/>
                <w:lang w:val="de-DE"/>
              </w:rPr>
            </w:pPr>
            <w:r w:rsidRPr="00E35BEE">
              <w:rPr>
                <w:rFonts w:cstheme="minorHAnsi"/>
                <w:sz w:val="22"/>
                <w:lang w:val="de-DE"/>
              </w:rPr>
              <w:lastRenderedPageBreak/>
              <w:t xml:space="preserve">Gibt einen Überblick über die Hintergründe </w:t>
            </w:r>
            <w:r w:rsidR="004522C0" w:rsidRPr="00E35BEE">
              <w:rPr>
                <w:rFonts w:cstheme="minorHAnsi"/>
                <w:sz w:val="22"/>
                <w:lang w:val="de-DE"/>
              </w:rPr>
              <w:t>des</w:t>
            </w:r>
            <w:r w:rsidRPr="00E35BEE">
              <w:rPr>
                <w:rFonts w:cstheme="minorHAnsi"/>
                <w:sz w:val="22"/>
                <w:lang w:val="de-DE"/>
              </w:rPr>
              <w:t xml:space="preserve"> Kolonialismus. </w:t>
            </w:r>
            <w:r w:rsidRPr="00E35BEE">
              <w:rPr>
                <w:rFonts w:cstheme="minorHAnsi"/>
                <w:sz w:val="22"/>
                <w:lang w:val="de-DE"/>
              </w:rPr>
              <w:lastRenderedPageBreak/>
              <w:t xml:space="preserve">Zielgruppe sind eigentlich jüngere Schüler/-innen, weil das Curriculum in der UK das </w:t>
            </w:r>
            <w:r w:rsidR="00624137" w:rsidRPr="00E35BEE">
              <w:rPr>
                <w:rFonts w:cstheme="minorHAnsi"/>
                <w:sz w:val="22"/>
                <w:lang w:val="de-DE"/>
              </w:rPr>
              <w:t xml:space="preserve">so </w:t>
            </w:r>
            <w:r w:rsidRPr="00E35BEE">
              <w:rPr>
                <w:rFonts w:cstheme="minorHAnsi"/>
                <w:sz w:val="22"/>
                <w:lang w:val="de-DE"/>
              </w:rPr>
              <w:t>vorsieht. Enthält Lehrvideos.</w:t>
            </w:r>
          </w:p>
          <w:p w:rsidR="00E148D2" w:rsidRPr="00E35BEE" w:rsidRDefault="00E148D2" w:rsidP="00584198">
            <w:pPr>
              <w:rPr>
                <w:rFonts w:cstheme="minorHAnsi"/>
                <w:sz w:val="22"/>
                <w:lang w:val="de-DE"/>
              </w:rPr>
            </w:pPr>
          </w:p>
          <w:p w:rsidR="00331531" w:rsidRPr="00E35BEE" w:rsidRDefault="00331531" w:rsidP="00584198">
            <w:pPr>
              <w:rPr>
                <w:rFonts w:cstheme="minorHAnsi"/>
                <w:sz w:val="22"/>
                <w:lang w:val="de-DE"/>
              </w:rPr>
            </w:pPr>
            <w:r w:rsidRPr="00E35BEE">
              <w:rPr>
                <w:rFonts w:cstheme="minorHAnsi"/>
                <w:sz w:val="22"/>
                <w:lang w:val="de-DE"/>
              </w:rPr>
              <w:t>Copyright:</w:t>
            </w:r>
          </w:p>
          <w:p w:rsidR="00331531" w:rsidRPr="00E35BEE" w:rsidRDefault="00257110" w:rsidP="00584198">
            <w:pPr>
              <w:rPr>
                <w:rFonts w:cstheme="minorHAnsi"/>
                <w:sz w:val="22"/>
                <w:lang w:val="de-DE"/>
              </w:rPr>
            </w:pPr>
            <w:r>
              <w:fldChar w:fldCharType="begin"/>
            </w:r>
            <w:r w:rsidRPr="00E43D1C">
              <w:rPr>
                <w:lang w:val="de-DE"/>
              </w:rPr>
              <w:instrText xml:space="preserve"> HYPERLINK "https://www.thenational.academy/legal/terms-and-conditions" </w:instrText>
            </w:r>
            <w:r>
              <w:fldChar w:fldCharType="separate"/>
            </w:r>
            <w:r w:rsidR="00331531" w:rsidRPr="00E35BEE">
              <w:rPr>
                <w:rStyle w:val="Hyperlink"/>
                <w:rFonts w:cstheme="minorHAnsi"/>
                <w:sz w:val="22"/>
                <w:lang w:val="de-DE"/>
              </w:rPr>
              <w:t>https://www.thenational.academy/legal/terms-and-conditions</w:t>
            </w:r>
            <w:r>
              <w:rPr>
                <w:rStyle w:val="Hyperlink"/>
                <w:rFonts w:cstheme="minorHAnsi"/>
                <w:sz w:val="22"/>
                <w:lang w:val="de-DE"/>
              </w:rPr>
              <w:fldChar w:fldCharType="end"/>
            </w:r>
          </w:p>
          <w:p w:rsidR="00331531" w:rsidRPr="00E35BEE" w:rsidRDefault="00331531" w:rsidP="00584198">
            <w:pPr>
              <w:rPr>
                <w:rFonts w:cstheme="minorHAnsi"/>
                <w:sz w:val="22"/>
                <w:lang w:val="de-DE"/>
              </w:rPr>
            </w:pPr>
            <w:r w:rsidRPr="00E35BEE">
              <w:rPr>
                <w:rFonts w:cstheme="minorHAnsi"/>
                <w:sz w:val="22"/>
                <w:lang w:val="de-DE"/>
              </w:rPr>
              <w:t>(Collection 1)</w:t>
            </w:r>
          </w:p>
          <w:p w:rsidR="00331531" w:rsidRPr="00E35BEE" w:rsidRDefault="00331531" w:rsidP="00584198">
            <w:pPr>
              <w:rPr>
                <w:rFonts w:cstheme="minorHAnsi"/>
                <w:sz w:val="22"/>
                <w:lang w:val="de-DE"/>
              </w:rPr>
            </w:pPr>
            <w:r w:rsidRPr="00E35BEE">
              <w:rPr>
                <w:rFonts w:cstheme="minorHAnsi"/>
                <w:sz w:val="22"/>
                <w:lang w:val="de-DE"/>
              </w:rPr>
              <w:t>(M.E. ist es juristisch ok, das Material zur Verfügung zu stellen.)</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lastRenderedPageBreak/>
              <w:t xml:space="preserve">GO </w:t>
            </w:r>
            <w:r w:rsidR="008D1965" w:rsidRPr="00E35BEE">
              <w:rPr>
                <w:sz w:val="22"/>
              </w:rPr>
              <w:t>4</w:t>
            </w:r>
          </w:p>
        </w:tc>
        <w:tc>
          <w:tcPr>
            <w:tcW w:w="1842" w:type="dxa"/>
          </w:tcPr>
          <w:p w:rsidR="00331531" w:rsidRPr="00E35BEE" w:rsidRDefault="00331531" w:rsidP="0026233F">
            <w:pPr>
              <w:rPr>
                <w:sz w:val="22"/>
              </w:rPr>
            </w:pPr>
            <w:r w:rsidRPr="00E35BEE">
              <w:rPr>
                <w:sz w:val="22"/>
              </w:rPr>
              <w:t>Cultural identity</w:t>
            </w:r>
          </w:p>
        </w:tc>
        <w:tc>
          <w:tcPr>
            <w:tcW w:w="1842" w:type="dxa"/>
          </w:tcPr>
          <w:p w:rsidR="00624137" w:rsidRPr="00E35BEE" w:rsidRDefault="00331531" w:rsidP="0026233F">
            <w:pPr>
              <w:rPr>
                <w:rFonts w:cstheme="minorHAnsi"/>
                <w:sz w:val="22"/>
              </w:rPr>
            </w:pPr>
            <w:r w:rsidRPr="00E35BEE">
              <w:rPr>
                <w:rFonts w:cstheme="minorHAnsi"/>
                <w:sz w:val="22"/>
              </w:rPr>
              <w:t xml:space="preserve">The Danger of a Single Story. </w:t>
            </w:r>
          </w:p>
          <w:p w:rsidR="00624137" w:rsidRPr="00E35BEE" w:rsidRDefault="00624137" w:rsidP="0026233F">
            <w:pPr>
              <w:rPr>
                <w:rFonts w:cstheme="minorHAnsi"/>
                <w:sz w:val="22"/>
              </w:rPr>
            </w:pPr>
          </w:p>
          <w:p w:rsidR="00331531" w:rsidRPr="00E35BEE" w:rsidRDefault="00331531" w:rsidP="0026233F">
            <w:pPr>
              <w:rPr>
                <w:rFonts w:cstheme="minorHAnsi"/>
                <w:sz w:val="22"/>
              </w:rPr>
            </w:pPr>
            <w:r w:rsidRPr="00E35BEE">
              <w:rPr>
                <w:rFonts w:cstheme="minorHAnsi"/>
                <w:sz w:val="22"/>
              </w:rPr>
              <w:t xml:space="preserve">English: Teaching Toolkit for a Fairer World </w:t>
            </w:r>
          </w:p>
          <w:p w:rsidR="00331531" w:rsidRPr="00E35BEE" w:rsidRDefault="00331531" w:rsidP="0026233F">
            <w:pPr>
              <w:rPr>
                <w:rFonts w:cstheme="minorHAnsi"/>
                <w:sz w:val="22"/>
              </w:rPr>
            </w:pPr>
          </w:p>
          <w:p w:rsidR="00331531" w:rsidRPr="00E35BEE" w:rsidRDefault="00331531" w:rsidP="0026233F">
            <w:pPr>
              <w:rPr>
                <w:sz w:val="22"/>
              </w:rPr>
            </w:pPr>
            <w:r w:rsidRPr="00E35BEE">
              <w:rPr>
                <w:rFonts w:cstheme="minorHAnsi"/>
                <w:sz w:val="22"/>
              </w:rPr>
              <w:t>Scotdec (2020)</w:t>
            </w:r>
          </w:p>
        </w:tc>
        <w:tc>
          <w:tcPr>
            <w:tcW w:w="1985" w:type="dxa"/>
          </w:tcPr>
          <w:p w:rsidR="00331531" w:rsidRPr="00E35BEE" w:rsidRDefault="00257110" w:rsidP="0026233F">
            <w:pPr>
              <w:rPr>
                <w:rFonts w:cstheme="minorHAnsi"/>
                <w:sz w:val="22"/>
              </w:rPr>
            </w:pPr>
            <w:hyperlink r:id="rId11" w:history="1">
              <w:r w:rsidR="00331531" w:rsidRPr="00E35BEE">
                <w:rPr>
                  <w:rStyle w:val="Hyperlink"/>
                  <w:rFonts w:cstheme="minorHAnsi"/>
                  <w:sz w:val="22"/>
                </w:rPr>
                <w:t>https://scotdec.org.uk/download/issue-to-action-english-resource-booklet-pdf-5mb/</w:t>
              </w:r>
            </w:hyperlink>
          </w:p>
          <w:p w:rsidR="00331531" w:rsidRPr="00E35BEE" w:rsidRDefault="00331531" w:rsidP="0026233F">
            <w:pPr>
              <w:rPr>
                <w:rFonts w:cstheme="minorHAnsi"/>
                <w:sz w:val="22"/>
              </w:rPr>
            </w:pPr>
          </w:p>
          <w:p w:rsidR="00331531" w:rsidRPr="00E35BEE" w:rsidRDefault="00331531" w:rsidP="0026233F">
            <w:pPr>
              <w:rPr>
                <w:rFonts w:cstheme="minorHAnsi"/>
                <w:sz w:val="22"/>
              </w:rPr>
            </w:pPr>
            <w:r w:rsidRPr="00E35BEE">
              <w:rPr>
                <w:rFonts w:cstheme="minorHAnsi"/>
                <w:sz w:val="22"/>
              </w:rPr>
              <w:t>TED Talk</w:t>
            </w:r>
            <w:r w:rsidR="00624137" w:rsidRPr="00E35BEE">
              <w:rPr>
                <w:rFonts w:cstheme="minorHAnsi"/>
                <w:sz w:val="22"/>
              </w:rPr>
              <w:t xml:space="preserve"> and transcript:</w:t>
            </w:r>
          </w:p>
          <w:p w:rsidR="00331531" w:rsidRPr="00E35BEE" w:rsidRDefault="00257110" w:rsidP="0026233F">
            <w:pPr>
              <w:rPr>
                <w:rFonts w:cstheme="minorHAnsi"/>
                <w:sz w:val="22"/>
              </w:rPr>
            </w:pPr>
            <w:hyperlink r:id="rId12" w:history="1">
              <w:r w:rsidR="00331531" w:rsidRPr="00E35BEE">
                <w:rPr>
                  <w:rStyle w:val="Hyperlink"/>
                  <w:rFonts w:cstheme="minorHAnsi"/>
                  <w:sz w:val="22"/>
                </w:rPr>
                <w:t>https://www.ted.com/talks/chimamanda_ngozi_adichie_the_danger_of_a_single_story</w:t>
              </w:r>
            </w:hyperlink>
          </w:p>
        </w:tc>
        <w:tc>
          <w:tcPr>
            <w:tcW w:w="3781" w:type="dxa"/>
          </w:tcPr>
          <w:p w:rsidR="00331531" w:rsidRPr="00E35BEE" w:rsidRDefault="00331531" w:rsidP="002059AB">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t xml:space="preserve">Introduction: Exercise to discuss Chimamanda Adiche’s TED Talk “The Danger of a Single Story”. This activity challenges us to question our assumptions about </w:t>
            </w:r>
            <w:r w:rsidR="00B35A0D" w:rsidRPr="00E35BEE">
              <w:rPr>
                <w:rFonts w:asciiTheme="minorHAnsi" w:eastAsiaTheme="minorHAnsi" w:hAnsiTheme="minorHAnsi" w:cstheme="minorHAnsi"/>
                <w:kern w:val="2"/>
                <w:sz w:val="22"/>
                <w14:ligatures w14:val="standardContextual"/>
              </w:rPr>
              <w:t>‘</w:t>
            </w:r>
            <w:r w:rsidRPr="00E35BEE">
              <w:rPr>
                <w:rFonts w:asciiTheme="minorHAnsi" w:eastAsiaTheme="minorHAnsi" w:hAnsiTheme="minorHAnsi" w:cstheme="minorHAnsi"/>
                <w:kern w:val="2"/>
                <w:sz w:val="22"/>
                <w14:ligatures w14:val="standardContextual"/>
              </w:rPr>
              <w:t>other’ people and to listen to multiple voices in order to understand the world about us better</w:t>
            </w:r>
            <w:r w:rsidRPr="00E35BEE">
              <w:rPr>
                <w:rFonts w:ascii="Poppins" w:hAnsi="Poppins" w:cs="Poppins"/>
                <w:color w:val="211E1E"/>
                <w:szCs w:val="26"/>
              </w:rPr>
              <w:t xml:space="preserve">. </w:t>
            </w:r>
          </w:p>
          <w:p w:rsidR="00331531" w:rsidRPr="00E35BEE" w:rsidRDefault="00331531" w:rsidP="0026233F">
            <w:pPr>
              <w:rPr>
                <w:rFonts w:cstheme="minorHAnsi"/>
                <w:color w:val="333333"/>
                <w:sz w:val="22"/>
                <w:shd w:val="clear" w:color="auto" w:fill="FFFFFF"/>
              </w:rPr>
            </w:pPr>
          </w:p>
        </w:tc>
        <w:tc>
          <w:tcPr>
            <w:tcW w:w="3510" w:type="dxa"/>
          </w:tcPr>
          <w:p w:rsidR="00331531" w:rsidRPr="00E35BEE" w:rsidRDefault="00331531" w:rsidP="0026233F">
            <w:pPr>
              <w:rPr>
                <w:rFonts w:cstheme="minorHAnsi"/>
                <w:sz w:val="22"/>
                <w:lang w:val="de-DE"/>
              </w:rPr>
            </w:pPr>
            <w:r w:rsidRPr="00E35BEE">
              <w:rPr>
                <w:rFonts w:cstheme="minorHAnsi"/>
                <w:sz w:val="22"/>
                <w:lang w:val="de-DE"/>
              </w:rPr>
              <w:t>Eindrucksvolle Rede, die Stereotypen in Frage stellt, ein differenziertes Bild von Kultur und Literatur in Nigeria vermittelt</w:t>
            </w:r>
            <w:r w:rsidR="00B35A0D" w:rsidRPr="00E35BEE">
              <w:rPr>
                <w:rFonts w:cstheme="minorHAnsi"/>
                <w:sz w:val="22"/>
                <w:lang w:val="de-DE"/>
              </w:rPr>
              <w:t>,</w:t>
            </w:r>
            <w:r w:rsidRPr="00E35BEE">
              <w:rPr>
                <w:rFonts w:cstheme="minorHAnsi"/>
                <w:sz w:val="22"/>
                <w:lang w:val="de-DE"/>
              </w:rPr>
              <w:t xml:space="preserve"> und die Magie des differenzierte</w:t>
            </w:r>
            <w:r w:rsidR="00B35A0D" w:rsidRPr="00E35BEE">
              <w:rPr>
                <w:rFonts w:cstheme="minorHAnsi"/>
                <w:sz w:val="22"/>
                <w:lang w:val="de-DE"/>
              </w:rPr>
              <w:t>n</w:t>
            </w:r>
            <w:r w:rsidRPr="00E35BEE">
              <w:rPr>
                <w:rFonts w:cstheme="minorHAnsi"/>
                <w:sz w:val="22"/>
                <w:lang w:val="de-DE"/>
              </w:rPr>
              <w:t xml:space="preserve"> Storytelling</w:t>
            </w:r>
            <w:r w:rsidR="00B35A0D" w:rsidRPr="00E35BEE">
              <w:rPr>
                <w:rFonts w:cstheme="minorHAnsi"/>
                <w:sz w:val="22"/>
                <w:lang w:val="de-DE"/>
              </w:rPr>
              <w:t>s</w:t>
            </w:r>
            <w:r w:rsidRPr="00E35BEE">
              <w:rPr>
                <w:rFonts w:cstheme="minorHAnsi"/>
                <w:sz w:val="22"/>
                <w:lang w:val="de-DE"/>
              </w:rPr>
              <w:t xml:space="preserve"> beschreibt.</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t xml:space="preserve">G0 </w:t>
            </w:r>
            <w:r w:rsidR="008D1965" w:rsidRPr="00E35BEE">
              <w:rPr>
                <w:sz w:val="22"/>
              </w:rPr>
              <w:t>5</w:t>
            </w:r>
          </w:p>
        </w:tc>
        <w:tc>
          <w:tcPr>
            <w:tcW w:w="1842" w:type="dxa"/>
          </w:tcPr>
          <w:p w:rsidR="00331531" w:rsidRPr="00E35BEE" w:rsidRDefault="00331531" w:rsidP="0026233F">
            <w:pPr>
              <w:rPr>
                <w:sz w:val="22"/>
              </w:rPr>
            </w:pPr>
            <w:r w:rsidRPr="00E35BEE">
              <w:rPr>
                <w:sz w:val="22"/>
              </w:rPr>
              <w:t>History from below</w:t>
            </w:r>
          </w:p>
        </w:tc>
        <w:tc>
          <w:tcPr>
            <w:tcW w:w="1842" w:type="dxa"/>
          </w:tcPr>
          <w:p w:rsidR="00331531" w:rsidRPr="00E35BEE" w:rsidRDefault="00331531" w:rsidP="0026233F">
            <w:pPr>
              <w:rPr>
                <w:rFonts w:cstheme="minorHAnsi"/>
                <w:sz w:val="22"/>
              </w:rPr>
            </w:pPr>
            <w:r w:rsidRPr="00E35BEE">
              <w:rPr>
                <w:rFonts w:cstheme="minorHAnsi"/>
                <w:sz w:val="22"/>
              </w:rPr>
              <w:t>History from Below: Creating a Virtual Museum</w:t>
            </w:r>
          </w:p>
          <w:p w:rsidR="00331531" w:rsidRPr="00E35BEE" w:rsidRDefault="00331531" w:rsidP="0026233F">
            <w:pPr>
              <w:rPr>
                <w:rFonts w:cstheme="minorHAnsi"/>
                <w:sz w:val="22"/>
              </w:rPr>
            </w:pPr>
          </w:p>
          <w:p w:rsidR="00331531" w:rsidRPr="00E35BEE" w:rsidRDefault="00331531" w:rsidP="0026233F">
            <w:pPr>
              <w:rPr>
                <w:rFonts w:cstheme="minorHAnsi"/>
                <w:sz w:val="22"/>
              </w:rPr>
            </w:pPr>
            <w:r w:rsidRPr="00E35BEE">
              <w:rPr>
                <w:rFonts w:cstheme="minorHAnsi"/>
                <w:sz w:val="22"/>
              </w:rPr>
              <w:t>Brown University, US</w:t>
            </w:r>
          </w:p>
          <w:p w:rsidR="00331531" w:rsidRPr="00E35BEE" w:rsidRDefault="00331531" w:rsidP="0026233F">
            <w:pPr>
              <w:rPr>
                <w:rFonts w:cstheme="minorHAnsi"/>
                <w:sz w:val="22"/>
              </w:rPr>
            </w:pPr>
            <w:r w:rsidRPr="00E35BEE">
              <w:rPr>
                <w:rFonts w:cstheme="minorHAnsi"/>
                <w:sz w:val="22"/>
              </w:rPr>
              <w:t>2022</w:t>
            </w:r>
          </w:p>
        </w:tc>
        <w:tc>
          <w:tcPr>
            <w:tcW w:w="1985" w:type="dxa"/>
          </w:tcPr>
          <w:p w:rsidR="00331531" w:rsidRPr="00E35BEE" w:rsidRDefault="00257110" w:rsidP="0026233F">
            <w:pPr>
              <w:rPr>
                <w:sz w:val="22"/>
              </w:rPr>
            </w:pPr>
            <w:hyperlink r:id="rId13" w:history="1">
              <w:r w:rsidR="00331531" w:rsidRPr="00E35BEE">
                <w:rPr>
                  <w:rStyle w:val="Hyperlink"/>
                  <w:sz w:val="22"/>
                </w:rPr>
                <w:t>https://www.choices.edu/history-from-below-creating-a-virtual-museum/</w:t>
              </w:r>
            </w:hyperlink>
          </w:p>
          <w:p w:rsidR="00331531" w:rsidRPr="00E35BEE" w:rsidRDefault="00331531" w:rsidP="0026233F">
            <w:pPr>
              <w:rPr>
                <w:sz w:val="22"/>
              </w:rPr>
            </w:pPr>
          </w:p>
        </w:tc>
        <w:tc>
          <w:tcPr>
            <w:tcW w:w="3781" w:type="dxa"/>
          </w:tcPr>
          <w:p w:rsidR="00331531" w:rsidRPr="00E35BEE" w:rsidRDefault="00331531" w:rsidP="002059AB">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t>Two-hour lesson to understand the value of objects as sources for studying history and use material culture to gain an understanding of native Namibian peoples. Students create an audio</w:t>
            </w:r>
            <w:r w:rsidR="000B3B43" w:rsidRPr="00E35BEE">
              <w:rPr>
                <w:rFonts w:asciiTheme="minorHAnsi" w:eastAsiaTheme="minorHAnsi" w:hAnsiTheme="minorHAnsi" w:cstheme="minorHAnsi"/>
                <w:kern w:val="2"/>
                <w:sz w:val="22"/>
                <w14:ligatures w14:val="standardContextual"/>
              </w:rPr>
              <w:t xml:space="preserve"> </w:t>
            </w:r>
            <w:r w:rsidRPr="00E35BEE">
              <w:rPr>
                <w:rFonts w:asciiTheme="minorHAnsi" w:eastAsiaTheme="minorHAnsi" w:hAnsiTheme="minorHAnsi" w:cstheme="minorHAnsi"/>
                <w:kern w:val="2"/>
                <w:sz w:val="22"/>
                <w14:ligatures w14:val="standardContextual"/>
              </w:rPr>
              <w:t>guide to their own mini-museum.</w:t>
            </w:r>
          </w:p>
        </w:tc>
        <w:tc>
          <w:tcPr>
            <w:tcW w:w="3510" w:type="dxa"/>
          </w:tcPr>
          <w:p w:rsidR="00331531" w:rsidRPr="00E35BEE" w:rsidRDefault="00331531" w:rsidP="00270F3B">
            <w:pPr>
              <w:spacing w:before="100" w:beforeAutospacing="1" w:after="100" w:afterAutospacing="1"/>
              <w:rPr>
                <w:rFonts w:cstheme="minorHAnsi"/>
                <w:b/>
                <w:bCs/>
                <w:sz w:val="22"/>
                <w:lang w:val="de-DE"/>
              </w:rPr>
            </w:pPr>
            <w:r w:rsidRPr="00E35BEE">
              <w:rPr>
                <w:rFonts w:cstheme="minorHAnsi"/>
                <w:sz w:val="22"/>
                <w:lang w:val="de-DE"/>
              </w:rPr>
              <w:t xml:space="preserve">Schüler-/innen lernen, sich mit der musealen Präsentation von historischen Gegenständen auseinanderzusetzen. Das Material beschäftigt sich u.a. mit dem Völkermord an den Herero und Nama.  </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t xml:space="preserve">GO </w:t>
            </w:r>
            <w:r w:rsidR="008D1965" w:rsidRPr="00E35BEE">
              <w:rPr>
                <w:sz w:val="22"/>
              </w:rPr>
              <w:t>6</w:t>
            </w:r>
          </w:p>
        </w:tc>
        <w:tc>
          <w:tcPr>
            <w:tcW w:w="1842" w:type="dxa"/>
          </w:tcPr>
          <w:p w:rsidR="00331531" w:rsidRPr="00E35BEE" w:rsidRDefault="00331531" w:rsidP="0026233F">
            <w:pPr>
              <w:rPr>
                <w:sz w:val="22"/>
              </w:rPr>
            </w:pPr>
            <w:r w:rsidRPr="00E35BEE">
              <w:rPr>
                <w:sz w:val="22"/>
              </w:rPr>
              <w:t>Indigenous Languages</w:t>
            </w:r>
          </w:p>
          <w:p w:rsidR="00331531" w:rsidRPr="00E35BEE" w:rsidRDefault="00331531" w:rsidP="0026233F">
            <w:pPr>
              <w:rPr>
                <w:sz w:val="22"/>
              </w:rPr>
            </w:pPr>
          </w:p>
        </w:tc>
        <w:tc>
          <w:tcPr>
            <w:tcW w:w="1842" w:type="dxa"/>
          </w:tcPr>
          <w:p w:rsidR="00331531" w:rsidRPr="00E35BEE" w:rsidRDefault="00331531" w:rsidP="0026233F">
            <w:pPr>
              <w:rPr>
                <w:sz w:val="22"/>
              </w:rPr>
            </w:pPr>
            <w:r w:rsidRPr="00E35BEE">
              <w:rPr>
                <w:sz w:val="22"/>
              </w:rPr>
              <w:lastRenderedPageBreak/>
              <w:t xml:space="preserve">Exploring Indigenous </w:t>
            </w:r>
            <w:r w:rsidRPr="00E35BEE">
              <w:rPr>
                <w:sz w:val="22"/>
              </w:rPr>
              <w:lastRenderedPageBreak/>
              <w:t>Language Vitality with Google Earth</w:t>
            </w:r>
          </w:p>
          <w:p w:rsidR="00331531" w:rsidRPr="00E35BEE" w:rsidRDefault="00331531" w:rsidP="0026233F">
            <w:pPr>
              <w:rPr>
                <w:sz w:val="22"/>
              </w:rPr>
            </w:pPr>
          </w:p>
          <w:p w:rsidR="00331531" w:rsidRPr="00E35BEE" w:rsidRDefault="00331531" w:rsidP="0026233F">
            <w:pPr>
              <w:rPr>
                <w:sz w:val="22"/>
              </w:rPr>
            </w:pPr>
            <w:r w:rsidRPr="00E35BEE">
              <w:rPr>
                <w:sz w:val="22"/>
              </w:rPr>
              <w:t>The Global Oneness Project, US   (approx. 2022)</w:t>
            </w:r>
          </w:p>
        </w:tc>
        <w:tc>
          <w:tcPr>
            <w:tcW w:w="1985" w:type="dxa"/>
          </w:tcPr>
          <w:p w:rsidR="00331531" w:rsidRPr="00E35BEE" w:rsidRDefault="00257110" w:rsidP="0026233F">
            <w:pPr>
              <w:rPr>
                <w:sz w:val="22"/>
              </w:rPr>
            </w:pPr>
            <w:hyperlink r:id="rId14" w:history="1">
              <w:r w:rsidR="00331531" w:rsidRPr="00E35BEE">
                <w:rPr>
                  <w:rStyle w:val="Hyperlink"/>
                  <w:sz w:val="22"/>
                </w:rPr>
                <w:t>https://www.globalonenessproject.org</w:t>
              </w:r>
              <w:r w:rsidR="00331531" w:rsidRPr="00E35BEE">
                <w:rPr>
                  <w:rStyle w:val="Hyperlink"/>
                  <w:sz w:val="22"/>
                </w:rPr>
                <w:lastRenderedPageBreak/>
                <w:t>/discussion-guides/exploring-indigenous-language-vitality-google-earth</w:t>
              </w:r>
            </w:hyperlink>
          </w:p>
          <w:p w:rsidR="00331531" w:rsidRPr="00E35BEE" w:rsidRDefault="00331531" w:rsidP="0026233F">
            <w:pPr>
              <w:rPr>
                <w:sz w:val="22"/>
              </w:rPr>
            </w:pPr>
          </w:p>
        </w:tc>
        <w:tc>
          <w:tcPr>
            <w:tcW w:w="3781" w:type="dxa"/>
          </w:tcPr>
          <w:p w:rsidR="00331531" w:rsidRPr="00E35BEE" w:rsidRDefault="00331531" w:rsidP="0026233F">
            <w:pPr>
              <w:rPr>
                <w:sz w:val="22"/>
              </w:rPr>
            </w:pPr>
            <w:r w:rsidRPr="00E35BEE">
              <w:rPr>
                <w:sz w:val="22"/>
              </w:rPr>
              <w:lastRenderedPageBreak/>
              <w:t xml:space="preserve">One to two-hour exploration of the Google Earth tour celebrating </w:t>
            </w:r>
            <w:r w:rsidRPr="00E35BEE">
              <w:rPr>
                <w:sz w:val="22"/>
              </w:rPr>
              <w:lastRenderedPageBreak/>
              <w:t>Indigenous languages. Question sheets for group reflections on identity, family and community, songs, language</w:t>
            </w:r>
            <w:r w:rsidR="00C90701" w:rsidRPr="00E35BEE">
              <w:rPr>
                <w:sz w:val="22"/>
              </w:rPr>
              <w:t>,</w:t>
            </w:r>
            <w:r w:rsidRPr="00E35BEE">
              <w:rPr>
                <w:sz w:val="22"/>
              </w:rPr>
              <w:t xml:space="preserve"> and landscape. </w:t>
            </w:r>
          </w:p>
        </w:tc>
        <w:tc>
          <w:tcPr>
            <w:tcW w:w="3510" w:type="dxa"/>
          </w:tcPr>
          <w:p w:rsidR="00331531" w:rsidRPr="00E35BEE" w:rsidRDefault="00331531" w:rsidP="0026233F">
            <w:pPr>
              <w:rPr>
                <w:sz w:val="22"/>
                <w:lang w:val="de-DE"/>
              </w:rPr>
            </w:pPr>
            <w:r w:rsidRPr="00E35BEE">
              <w:rPr>
                <w:sz w:val="22"/>
                <w:lang w:val="de-DE"/>
              </w:rPr>
              <w:lastRenderedPageBreak/>
              <w:t>Bestrebungen von indigenen Gruppe</w:t>
            </w:r>
            <w:r w:rsidR="005B0F47" w:rsidRPr="00E35BEE">
              <w:rPr>
                <w:sz w:val="22"/>
                <w:lang w:val="de-DE"/>
              </w:rPr>
              <w:t>n</w:t>
            </w:r>
            <w:r w:rsidRPr="00E35BEE">
              <w:rPr>
                <w:sz w:val="22"/>
                <w:lang w:val="de-DE"/>
              </w:rPr>
              <w:t xml:space="preserve">, ihre Sprachen zu erhalten </w:t>
            </w:r>
            <w:r w:rsidRPr="00E35BEE">
              <w:rPr>
                <w:sz w:val="22"/>
                <w:lang w:val="de-DE"/>
              </w:rPr>
              <w:lastRenderedPageBreak/>
              <w:t>oder wieder</w:t>
            </w:r>
            <w:r w:rsidR="005B0F47" w:rsidRPr="00E35BEE">
              <w:rPr>
                <w:sz w:val="22"/>
                <w:lang w:val="de-DE"/>
              </w:rPr>
              <w:t>zu</w:t>
            </w:r>
            <w:r w:rsidRPr="00E35BEE">
              <w:rPr>
                <w:sz w:val="22"/>
                <w:lang w:val="de-DE"/>
              </w:rPr>
              <w:t>beleben</w:t>
            </w:r>
            <w:r w:rsidR="00706782" w:rsidRPr="00E35BEE">
              <w:rPr>
                <w:sz w:val="22"/>
                <w:lang w:val="de-DE"/>
              </w:rPr>
              <w:t>,</w:t>
            </w:r>
            <w:r w:rsidRPr="00E35BEE">
              <w:rPr>
                <w:sz w:val="22"/>
                <w:lang w:val="de-DE"/>
              </w:rPr>
              <w:t xml:space="preserve"> werden aufgezeigt. </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lastRenderedPageBreak/>
              <w:t xml:space="preserve">GO </w:t>
            </w:r>
            <w:r w:rsidR="008D1965" w:rsidRPr="00E35BEE">
              <w:rPr>
                <w:sz w:val="22"/>
              </w:rPr>
              <w:t>7</w:t>
            </w:r>
          </w:p>
        </w:tc>
        <w:tc>
          <w:tcPr>
            <w:tcW w:w="1842" w:type="dxa"/>
          </w:tcPr>
          <w:p w:rsidR="00331531" w:rsidRPr="00E35BEE" w:rsidRDefault="00331531" w:rsidP="0026233F">
            <w:pPr>
              <w:rPr>
                <w:sz w:val="22"/>
              </w:rPr>
            </w:pPr>
            <w:r w:rsidRPr="00E35BEE">
              <w:rPr>
                <w:sz w:val="22"/>
              </w:rPr>
              <w:t>Indigenous knowledge, climate change</w:t>
            </w:r>
          </w:p>
        </w:tc>
        <w:tc>
          <w:tcPr>
            <w:tcW w:w="1842" w:type="dxa"/>
          </w:tcPr>
          <w:p w:rsidR="00331531" w:rsidRPr="00E35BEE" w:rsidRDefault="00331531" w:rsidP="0026233F">
            <w:pPr>
              <w:rPr>
                <w:sz w:val="22"/>
              </w:rPr>
            </w:pPr>
            <w:r w:rsidRPr="00E35BEE">
              <w:rPr>
                <w:sz w:val="22"/>
              </w:rPr>
              <w:t>Indigenous Perspectives on Restoring Our World</w:t>
            </w:r>
          </w:p>
          <w:p w:rsidR="00331531" w:rsidRPr="00E35BEE" w:rsidRDefault="00331531" w:rsidP="0026233F">
            <w:pPr>
              <w:rPr>
                <w:sz w:val="22"/>
              </w:rPr>
            </w:pPr>
          </w:p>
          <w:p w:rsidR="00331531" w:rsidRPr="00E35BEE" w:rsidRDefault="00331531" w:rsidP="0026233F">
            <w:pPr>
              <w:rPr>
                <w:sz w:val="22"/>
              </w:rPr>
            </w:pPr>
            <w:r w:rsidRPr="00E35BEE">
              <w:rPr>
                <w:sz w:val="22"/>
              </w:rPr>
              <w:t>The Global Oneness Project, US (approx. 2020)</w:t>
            </w:r>
          </w:p>
        </w:tc>
        <w:tc>
          <w:tcPr>
            <w:tcW w:w="1985" w:type="dxa"/>
          </w:tcPr>
          <w:p w:rsidR="00331531" w:rsidRPr="00E35BEE" w:rsidRDefault="00257110" w:rsidP="0026233F">
            <w:pPr>
              <w:rPr>
                <w:sz w:val="22"/>
              </w:rPr>
            </w:pPr>
            <w:hyperlink r:id="rId15" w:history="1">
              <w:r w:rsidR="00331531" w:rsidRPr="00E35BEE">
                <w:rPr>
                  <w:rStyle w:val="Hyperlink"/>
                  <w:sz w:val="22"/>
                </w:rPr>
                <w:t>https://www.globalonenessproject.org/lessons/indigenous-perspectives-restoring-our-world</w:t>
              </w:r>
            </w:hyperlink>
          </w:p>
          <w:p w:rsidR="00331531" w:rsidRPr="00E35BEE" w:rsidRDefault="00331531" w:rsidP="0026233F">
            <w:pPr>
              <w:rPr>
                <w:sz w:val="22"/>
              </w:rPr>
            </w:pPr>
          </w:p>
        </w:tc>
        <w:tc>
          <w:tcPr>
            <w:tcW w:w="3781" w:type="dxa"/>
          </w:tcPr>
          <w:p w:rsidR="00331531" w:rsidRPr="00E35BEE" w:rsidRDefault="00331531" w:rsidP="0026233F">
            <w:pPr>
              <w:rPr>
                <w:sz w:val="22"/>
              </w:rPr>
            </w:pPr>
            <w:r w:rsidRPr="00E35BEE">
              <w:rPr>
                <w:sz w:val="22"/>
              </w:rPr>
              <w:t xml:space="preserve">Five short documentary films and a lesson plan demonstrate the relationships between native </w:t>
            </w:r>
            <w:r w:rsidR="00AF0FFE" w:rsidRPr="00E35BEE">
              <w:rPr>
                <w:sz w:val="22"/>
              </w:rPr>
              <w:t>p</w:t>
            </w:r>
            <w:r w:rsidRPr="00E35BEE">
              <w:rPr>
                <w:sz w:val="22"/>
              </w:rPr>
              <w:t xml:space="preserve">eoples and their ancestral land, and show the potential of indigenous knowledge for dealing with climate change.  </w:t>
            </w:r>
          </w:p>
        </w:tc>
        <w:tc>
          <w:tcPr>
            <w:tcW w:w="3510" w:type="dxa"/>
          </w:tcPr>
          <w:p w:rsidR="00331531" w:rsidRPr="00E35BEE" w:rsidRDefault="00331531" w:rsidP="0026233F">
            <w:pPr>
              <w:rPr>
                <w:sz w:val="22"/>
                <w:lang w:val="de-DE"/>
              </w:rPr>
            </w:pPr>
            <w:r w:rsidRPr="00E35BEE">
              <w:rPr>
                <w:sz w:val="22"/>
                <w:lang w:val="de-DE"/>
              </w:rPr>
              <w:t xml:space="preserve">Sehr modernes Bild von First Nation </w:t>
            </w:r>
            <w:proofErr w:type="spellStart"/>
            <w:r w:rsidRPr="00E35BEE">
              <w:rPr>
                <w:sz w:val="22"/>
                <w:lang w:val="de-DE"/>
              </w:rPr>
              <w:t>People</w:t>
            </w:r>
            <w:r w:rsidR="00B7696B" w:rsidRPr="00E35BEE">
              <w:rPr>
                <w:sz w:val="22"/>
                <w:lang w:val="de-DE"/>
              </w:rPr>
              <w:t>s</w:t>
            </w:r>
            <w:proofErr w:type="spellEnd"/>
            <w:r w:rsidRPr="00E35BEE">
              <w:rPr>
                <w:sz w:val="22"/>
                <w:lang w:val="de-DE"/>
              </w:rPr>
              <w:t>, die traditionelles Wissen wiederbeleben. Die Filme zeigen die enge Beziehung zwischen indigenen Perspektiven und der Umwelt</w:t>
            </w:r>
            <w:r w:rsidR="00B7696B" w:rsidRPr="00E35BEE">
              <w:rPr>
                <w:sz w:val="22"/>
                <w:lang w:val="de-DE"/>
              </w:rPr>
              <w:t>.</w:t>
            </w:r>
            <w:r w:rsidRPr="00E35BEE">
              <w:rPr>
                <w:sz w:val="22"/>
                <w:lang w:val="de-DE"/>
              </w:rPr>
              <w:t xml:space="preserve"> </w:t>
            </w:r>
          </w:p>
        </w:tc>
      </w:tr>
      <w:tr w:rsidR="00331531" w:rsidRPr="00E43D1C" w:rsidTr="008C19F9">
        <w:trPr>
          <w:gridAfter w:val="1"/>
          <w:wAfter w:w="27" w:type="dxa"/>
        </w:trPr>
        <w:tc>
          <w:tcPr>
            <w:tcW w:w="1075" w:type="dxa"/>
          </w:tcPr>
          <w:p w:rsidR="00331531" w:rsidRPr="00E35BEE" w:rsidRDefault="00331531" w:rsidP="0026233F">
            <w:pPr>
              <w:rPr>
                <w:sz w:val="22"/>
              </w:rPr>
            </w:pPr>
            <w:r w:rsidRPr="00E35BEE">
              <w:rPr>
                <w:sz w:val="22"/>
              </w:rPr>
              <w:t xml:space="preserve">GO </w:t>
            </w:r>
            <w:r w:rsidR="008D1965" w:rsidRPr="00E35BEE">
              <w:rPr>
                <w:sz w:val="22"/>
              </w:rPr>
              <w:t>8</w:t>
            </w:r>
          </w:p>
        </w:tc>
        <w:tc>
          <w:tcPr>
            <w:tcW w:w="1842" w:type="dxa"/>
          </w:tcPr>
          <w:p w:rsidR="00331531" w:rsidRPr="00E35BEE" w:rsidRDefault="00331531" w:rsidP="0026233F">
            <w:pPr>
              <w:rPr>
                <w:sz w:val="22"/>
              </w:rPr>
            </w:pPr>
            <w:r w:rsidRPr="00E35BEE">
              <w:rPr>
                <w:sz w:val="22"/>
              </w:rPr>
              <w:t>Migration, states’ obligations toward immigrants, displaced persons and refugees</w:t>
            </w:r>
          </w:p>
        </w:tc>
        <w:tc>
          <w:tcPr>
            <w:tcW w:w="1842" w:type="dxa"/>
          </w:tcPr>
          <w:p w:rsidR="00331531" w:rsidRPr="00E35BEE" w:rsidRDefault="00331531" w:rsidP="0026233F">
            <w:pPr>
              <w:rPr>
                <w:sz w:val="22"/>
              </w:rPr>
            </w:pPr>
            <w:r w:rsidRPr="00E35BEE">
              <w:rPr>
                <w:sz w:val="22"/>
              </w:rPr>
              <w:t xml:space="preserve">Migration </w:t>
            </w:r>
          </w:p>
          <w:p w:rsidR="00331531" w:rsidRPr="00E35BEE" w:rsidRDefault="00331531" w:rsidP="0026233F">
            <w:pPr>
              <w:rPr>
                <w:sz w:val="22"/>
              </w:rPr>
            </w:pPr>
          </w:p>
          <w:p w:rsidR="00331531" w:rsidRPr="00E35BEE" w:rsidRDefault="00331531" w:rsidP="0026233F">
            <w:pPr>
              <w:rPr>
                <w:sz w:val="22"/>
              </w:rPr>
            </w:pPr>
          </w:p>
          <w:p w:rsidR="00331531" w:rsidRPr="00E35BEE" w:rsidRDefault="00331531" w:rsidP="0026233F">
            <w:pPr>
              <w:rPr>
                <w:sz w:val="22"/>
              </w:rPr>
            </w:pPr>
            <w:r w:rsidRPr="00E35BEE">
              <w:rPr>
                <w:sz w:val="22"/>
              </w:rPr>
              <w:t>Young Citizens, UK (2023)</w:t>
            </w:r>
          </w:p>
        </w:tc>
        <w:tc>
          <w:tcPr>
            <w:tcW w:w="1985" w:type="dxa"/>
          </w:tcPr>
          <w:p w:rsidR="00331531" w:rsidRPr="00E35BEE" w:rsidRDefault="00257110" w:rsidP="0026233F">
            <w:pPr>
              <w:rPr>
                <w:sz w:val="22"/>
              </w:rPr>
            </w:pPr>
            <w:hyperlink r:id="rId16" w:history="1">
              <w:r w:rsidR="00331531" w:rsidRPr="00E35BEE">
                <w:rPr>
                  <w:rStyle w:val="Hyperlink"/>
                  <w:sz w:val="22"/>
                </w:rPr>
                <w:t>https://www.youngcitizens.org/resource/migration-of-people/</w:t>
              </w:r>
            </w:hyperlink>
          </w:p>
          <w:p w:rsidR="00331531" w:rsidRPr="00E35BEE" w:rsidRDefault="00331531" w:rsidP="0026233F">
            <w:pPr>
              <w:rPr>
                <w:sz w:val="22"/>
              </w:rPr>
            </w:pPr>
          </w:p>
          <w:p w:rsidR="00331531" w:rsidRPr="00E35BEE" w:rsidRDefault="00331531" w:rsidP="0026233F">
            <w:pPr>
              <w:rPr>
                <w:sz w:val="22"/>
              </w:rPr>
            </w:pPr>
            <w:r w:rsidRPr="00E35BEE">
              <w:rPr>
                <w:sz w:val="22"/>
              </w:rPr>
              <w:t>(Registration necessary)</w:t>
            </w:r>
          </w:p>
        </w:tc>
        <w:tc>
          <w:tcPr>
            <w:tcW w:w="3781" w:type="dxa"/>
          </w:tcPr>
          <w:p w:rsidR="00331531" w:rsidRPr="00E35BEE" w:rsidRDefault="00331531" w:rsidP="0026233F">
            <w:pPr>
              <w:rPr>
                <w:rFonts w:cstheme="minorHAnsi"/>
                <w:sz w:val="22"/>
              </w:rPr>
            </w:pPr>
            <w:bookmarkStart w:id="0" w:name="OLE_LINK5"/>
            <w:bookmarkStart w:id="1" w:name="OLE_LINK6"/>
            <w:r w:rsidRPr="00E35BEE">
              <w:rPr>
                <w:rFonts w:cstheme="minorHAnsi"/>
                <w:sz w:val="22"/>
              </w:rPr>
              <w:t xml:space="preserve">One to two-hour lesson to understand why people leave their places of origin and </w:t>
            </w:r>
            <w:r w:rsidR="003971E7" w:rsidRPr="00E35BEE">
              <w:rPr>
                <w:rFonts w:cstheme="minorHAnsi"/>
                <w:sz w:val="22"/>
              </w:rPr>
              <w:t xml:space="preserve">the </w:t>
            </w:r>
            <w:r w:rsidRPr="00E35BEE">
              <w:rPr>
                <w:rFonts w:cstheme="minorHAnsi"/>
                <w:sz w:val="22"/>
              </w:rPr>
              <w:t>legal rights that people have if they choose to migrate, or if they become a displaced person or refuge</w:t>
            </w:r>
            <w:r w:rsidR="003971E7" w:rsidRPr="00E35BEE">
              <w:rPr>
                <w:rFonts w:cstheme="minorHAnsi"/>
                <w:sz w:val="22"/>
              </w:rPr>
              <w:t>e. Students</w:t>
            </w:r>
            <w:r w:rsidRPr="00E35BEE">
              <w:rPr>
                <w:rFonts w:cstheme="minorHAnsi"/>
                <w:sz w:val="22"/>
              </w:rPr>
              <w:t xml:space="preserve"> </w:t>
            </w:r>
            <w:r w:rsidR="003971E7" w:rsidRPr="00E35BEE">
              <w:rPr>
                <w:rFonts w:cstheme="minorHAnsi"/>
                <w:sz w:val="22"/>
              </w:rPr>
              <w:t xml:space="preserve">learn </w:t>
            </w:r>
            <w:r w:rsidRPr="00E35BEE">
              <w:rPr>
                <w:rFonts w:cstheme="minorHAnsi"/>
                <w:sz w:val="22"/>
              </w:rPr>
              <w:t>to think critically about countries’ obligations</w:t>
            </w:r>
            <w:bookmarkEnd w:id="0"/>
            <w:bookmarkEnd w:id="1"/>
            <w:r w:rsidRPr="00E35BEE">
              <w:rPr>
                <w:rFonts w:cstheme="minorHAnsi"/>
                <w:sz w:val="22"/>
              </w:rPr>
              <w:t>.</w:t>
            </w:r>
            <w:r w:rsidR="001B5201" w:rsidRPr="00E35BEE">
              <w:rPr>
                <w:rFonts w:cstheme="minorHAnsi"/>
                <w:sz w:val="22"/>
              </w:rPr>
              <w:t xml:space="preserve"> </w:t>
            </w:r>
            <w:r w:rsidRPr="00E35BEE">
              <w:rPr>
                <w:rFonts w:cstheme="minorHAnsi"/>
                <w:sz w:val="22"/>
              </w:rPr>
              <w:t xml:space="preserve">Based on international, European and national (UK) law. </w:t>
            </w:r>
          </w:p>
          <w:p w:rsidR="00331531" w:rsidRPr="00E35BEE" w:rsidRDefault="00331531" w:rsidP="0026233F">
            <w:pPr>
              <w:rPr>
                <w:rFonts w:cstheme="minorHAnsi"/>
                <w:sz w:val="22"/>
              </w:rPr>
            </w:pPr>
            <w:r w:rsidRPr="00E35BEE">
              <w:rPr>
                <w:rFonts w:cstheme="minorHAnsi"/>
                <w:sz w:val="22"/>
              </w:rPr>
              <w:t>(Contains one film which requires a Vimeo account; the lesson can be held without the film.)</w:t>
            </w:r>
          </w:p>
        </w:tc>
        <w:tc>
          <w:tcPr>
            <w:tcW w:w="3510" w:type="dxa"/>
          </w:tcPr>
          <w:p w:rsidR="00331531" w:rsidRPr="00E35BEE" w:rsidRDefault="00331531" w:rsidP="0026233F">
            <w:pPr>
              <w:rPr>
                <w:sz w:val="22"/>
                <w:lang w:val="de-DE"/>
              </w:rPr>
            </w:pPr>
            <w:r w:rsidRPr="00E35BEE">
              <w:rPr>
                <w:sz w:val="22"/>
                <w:lang w:val="de-DE"/>
              </w:rPr>
              <w:t>Das Material vermittelt ein differenziertes Bild von den Gründen und dem internationalen gesetzlichen Rahmen für Migration.</w:t>
            </w:r>
          </w:p>
        </w:tc>
      </w:tr>
      <w:tr w:rsidR="00331531" w:rsidRPr="00E35BEE" w:rsidTr="008C19F9">
        <w:trPr>
          <w:gridAfter w:val="1"/>
          <w:wAfter w:w="27" w:type="dxa"/>
        </w:trPr>
        <w:tc>
          <w:tcPr>
            <w:tcW w:w="1075" w:type="dxa"/>
          </w:tcPr>
          <w:p w:rsidR="00331531" w:rsidRPr="00E35BEE" w:rsidRDefault="00331531" w:rsidP="00894DEA">
            <w:pPr>
              <w:rPr>
                <w:sz w:val="22"/>
              </w:rPr>
            </w:pPr>
            <w:r w:rsidRPr="00E35BEE">
              <w:rPr>
                <w:sz w:val="22"/>
              </w:rPr>
              <w:t xml:space="preserve">GO </w:t>
            </w:r>
            <w:r w:rsidR="008D1965" w:rsidRPr="00E35BEE">
              <w:rPr>
                <w:sz w:val="22"/>
              </w:rPr>
              <w:t>9</w:t>
            </w:r>
          </w:p>
        </w:tc>
        <w:tc>
          <w:tcPr>
            <w:tcW w:w="1842" w:type="dxa"/>
          </w:tcPr>
          <w:p w:rsidR="00331531" w:rsidRPr="00E35BEE" w:rsidRDefault="00331531" w:rsidP="00894DEA">
            <w:pPr>
              <w:rPr>
                <w:sz w:val="22"/>
              </w:rPr>
            </w:pPr>
            <w:r w:rsidRPr="00E35BEE">
              <w:rPr>
                <w:sz w:val="22"/>
              </w:rPr>
              <w:t xml:space="preserve">Spoken word </w:t>
            </w:r>
          </w:p>
          <w:p w:rsidR="00331531" w:rsidRPr="00E35BEE" w:rsidRDefault="008C28EC" w:rsidP="00894DEA">
            <w:pPr>
              <w:rPr>
                <w:sz w:val="22"/>
              </w:rPr>
            </w:pPr>
            <w:r w:rsidRPr="00E35BEE">
              <w:rPr>
                <w:sz w:val="22"/>
              </w:rPr>
              <w:t>P</w:t>
            </w:r>
            <w:r w:rsidR="00331531" w:rsidRPr="00E35BEE">
              <w:rPr>
                <w:sz w:val="22"/>
              </w:rPr>
              <w:t>oetry</w:t>
            </w:r>
            <w:r w:rsidRPr="00E35BEE">
              <w:rPr>
                <w:sz w:val="22"/>
              </w:rPr>
              <w:t>, Madagascar</w:t>
            </w:r>
          </w:p>
          <w:p w:rsidR="00331531" w:rsidRPr="00E35BEE" w:rsidRDefault="00331531" w:rsidP="00894DEA">
            <w:pPr>
              <w:rPr>
                <w:sz w:val="22"/>
              </w:rPr>
            </w:pPr>
          </w:p>
          <w:p w:rsidR="00331531" w:rsidRPr="00E35BEE" w:rsidRDefault="00331531" w:rsidP="00894DEA">
            <w:pPr>
              <w:rPr>
                <w:sz w:val="22"/>
              </w:rPr>
            </w:pPr>
          </w:p>
        </w:tc>
        <w:tc>
          <w:tcPr>
            <w:tcW w:w="1842" w:type="dxa"/>
          </w:tcPr>
          <w:p w:rsidR="00331531" w:rsidRPr="00E35BEE" w:rsidRDefault="00331531" w:rsidP="004F2B7A">
            <w:pPr>
              <w:pStyle w:val="StandardWeb"/>
              <w:rPr>
                <w:rFonts w:asciiTheme="minorHAnsi" w:eastAsiaTheme="minorHAnsi" w:hAnsiTheme="minorHAnsi" w:cstheme="minorBidi"/>
                <w:kern w:val="2"/>
                <w:sz w:val="22"/>
                <w14:ligatures w14:val="standardContextual"/>
              </w:rPr>
            </w:pPr>
            <w:r w:rsidRPr="00E35BEE">
              <w:rPr>
                <w:rFonts w:asciiTheme="minorHAnsi" w:eastAsiaTheme="minorHAnsi" w:hAnsiTheme="minorHAnsi" w:cstheme="minorBidi"/>
                <w:kern w:val="2"/>
                <w:sz w:val="22"/>
                <w14:ligatures w14:val="standardContextual"/>
              </w:rPr>
              <w:t>Spoken Word Poetry Unit (Featuring</w:t>
            </w:r>
            <w:r w:rsidRPr="00E35BEE">
              <w:rPr>
                <w:rFonts w:ascii="TimesNewRomanPS" w:hAnsi="TimesNewRomanPS"/>
                <w:b/>
                <w:bCs/>
                <w:sz w:val="30"/>
                <w:szCs w:val="32"/>
              </w:rPr>
              <w:t xml:space="preserve"> </w:t>
            </w:r>
            <w:r w:rsidRPr="00E35BEE">
              <w:rPr>
                <w:rFonts w:asciiTheme="minorHAnsi" w:eastAsiaTheme="minorHAnsi" w:hAnsiTheme="minorHAnsi" w:cstheme="minorBidi"/>
                <w:kern w:val="2"/>
                <w:sz w:val="22"/>
                <w14:ligatures w14:val="standardContextual"/>
              </w:rPr>
              <w:t xml:space="preserve">Malagasy Slam Poet Caylah) </w:t>
            </w:r>
          </w:p>
          <w:p w:rsidR="00331531" w:rsidRPr="00E35BEE" w:rsidRDefault="00331531" w:rsidP="004F2B7A">
            <w:pPr>
              <w:pStyle w:val="StandardWeb"/>
              <w:rPr>
                <w:sz w:val="22"/>
              </w:rPr>
            </w:pPr>
            <w:r w:rsidRPr="00E35BEE">
              <w:rPr>
                <w:rFonts w:asciiTheme="minorHAnsi" w:eastAsiaTheme="minorHAnsi" w:hAnsiTheme="minorHAnsi" w:cstheme="minorBidi"/>
                <w:kern w:val="2"/>
                <w:sz w:val="22"/>
                <w14:ligatures w14:val="standardContextual"/>
              </w:rPr>
              <w:lastRenderedPageBreak/>
              <w:t>Boston University, US (2019)</w:t>
            </w:r>
          </w:p>
        </w:tc>
        <w:tc>
          <w:tcPr>
            <w:tcW w:w="1985" w:type="dxa"/>
          </w:tcPr>
          <w:p w:rsidR="00331531" w:rsidRPr="00E35BEE" w:rsidRDefault="00257110" w:rsidP="00894DEA">
            <w:pPr>
              <w:rPr>
                <w:sz w:val="22"/>
              </w:rPr>
            </w:pPr>
            <w:hyperlink r:id="rId17" w:history="1">
              <w:r w:rsidR="00067E77" w:rsidRPr="00E35BEE">
                <w:rPr>
                  <w:rStyle w:val="Hyperlink"/>
                  <w:sz w:val="22"/>
                </w:rPr>
                <w:t>https://www.bu.edu/africa/files/2019/03/Spoken-Word-Poetry-Unit-COMPLETE.pdf</w:t>
              </w:r>
            </w:hyperlink>
          </w:p>
          <w:p w:rsidR="00067E77" w:rsidRPr="00E35BEE" w:rsidRDefault="00067E77" w:rsidP="00894DEA">
            <w:pPr>
              <w:rPr>
                <w:sz w:val="22"/>
              </w:rPr>
            </w:pPr>
          </w:p>
          <w:p w:rsidR="00331531" w:rsidRPr="00E35BEE" w:rsidRDefault="00331531" w:rsidP="00894DEA">
            <w:pPr>
              <w:rPr>
                <w:sz w:val="22"/>
              </w:rPr>
            </w:pPr>
          </w:p>
          <w:p w:rsidR="00331531" w:rsidRPr="00E35BEE" w:rsidRDefault="00331531" w:rsidP="00894DEA">
            <w:pPr>
              <w:rPr>
                <w:sz w:val="22"/>
              </w:rPr>
            </w:pPr>
          </w:p>
          <w:p w:rsidR="00331531" w:rsidRPr="00E35BEE" w:rsidRDefault="00331531" w:rsidP="00894DEA">
            <w:pPr>
              <w:rPr>
                <w:sz w:val="22"/>
              </w:rPr>
            </w:pPr>
          </w:p>
        </w:tc>
        <w:tc>
          <w:tcPr>
            <w:tcW w:w="3781" w:type="dxa"/>
          </w:tcPr>
          <w:p w:rsidR="00331531" w:rsidRPr="00E35BEE" w:rsidRDefault="00331531" w:rsidP="00894DEA">
            <w:pPr>
              <w:rPr>
                <w:rFonts w:cstheme="minorHAnsi"/>
                <w:sz w:val="22"/>
              </w:rPr>
            </w:pPr>
            <w:r w:rsidRPr="00E35BEE">
              <w:rPr>
                <w:rFonts w:cstheme="minorHAnsi"/>
                <w:sz w:val="22"/>
              </w:rPr>
              <w:lastRenderedPageBreak/>
              <w:t>Six ninety-minute lessons to learn about the genre of spoken word poetry</w:t>
            </w:r>
            <w:r w:rsidR="00067E77" w:rsidRPr="00E35BEE">
              <w:rPr>
                <w:rFonts w:cstheme="minorHAnsi"/>
                <w:sz w:val="22"/>
              </w:rPr>
              <w:t xml:space="preserve">, </w:t>
            </w:r>
            <w:r w:rsidRPr="00E35BEE">
              <w:rPr>
                <w:rFonts w:cstheme="minorHAnsi"/>
                <w:sz w:val="22"/>
              </w:rPr>
              <w:t>the Malagasy slam poet Caylah</w:t>
            </w:r>
            <w:r w:rsidR="00067E77" w:rsidRPr="00E35BEE">
              <w:rPr>
                <w:rFonts w:cstheme="minorHAnsi"/>
                <w:sz w:val="22"/>
              </w:rPr>
              <w:t>,</w:t>
            </w:r>
            <w:r w:rsidRPr="00E35BEE">
              <w:rPr>
                <w:rFonts w:cstheme="minorHAnsi"/>
                <w:sz w:val="22"/>
              </w:rPr>
              <w:t xml:space="preserve"> and the country of Madagascar. Students will write and perform their own original spoken word/slam poems. </w:t>
            </w:r>
          </w:p>
        </w:tc>
        <w:tc>
          <w:tcPr>
            <w:tcW w:w="3510" w:type="dxa"/>
          </w:tcPr>
          <w:p w:rsidR="00331531" w:rsidRPr="00E35BEE" w:rsidRDefault="00331531" w:rsidP="00894DEA">
            <w:pPr>
              <w:rPr>
                <w:sz w:val="22"/>
                <w:lang w:val="de-DE"/>
              </w:rPr>
            </w:pPr>
            <w:r w:rsidRPr="00E35BEE">
              <w:rPr>
                <w:sz w:val="22"/>
                <w:lang w:val="de-DE"/>
              </w:rPr>
              <w:t xml:space="preserve">Spoken word/slam poetry ist ein attraktives Genre für Jugendliche. Als junge </w:t>
            </w:r>
            <w:r w:rsidR="00BA00CF" w:rsidRPr="00E35BEE">
              <w:rPr>
                <w:sz w:val="22"/>
                <w:lang w:val="de-DE"/>
              </w:rPr>
              <w:t>Dichterin</w:t>
            </w:r>
            <w:r w:rsidRPr="00E35BEE">
              <w:rPr>
                <w:sz w:val="22"/>
                <w:lang w:val="de-DE"/>
              </w:rPr>
              <w:t xml:space="preserve"> ist Caylah ein spannendes Vorbild.</w:t>
            </w:r>
          </w:p>
        </w:tc>
      </w:tr>
      <w:tr w:rsidR="008C19F9" w:rsidRPr="00E35BEE" w:rsidTr="007F574A">
        <w:tc>
          <w:tcPr>
            <w:tcW w:w="14062" w:type="dxa"/>
            <w:gridSpan w:val="7"/>
          </w:tcPr>
          <w:p w:rsidR="008C19F9" w:rsidRPr="00E35BEE" w:rsidRDefault="008C19F9" w:rsidP="008C19F9">
            <w:pPr>
              <w:pStyle w:val="StandardWeb"/>
              <w:rPr>
                <w:b/>
                <w:bCs/>
                <w:szCs w:val="28"/>
              </w:rPr>
            </w:pPr>
            <w:r w:rsidRPr="00E35BEE">
              <w:rPr>
                <w:rFonts w:ascii="Arial,Bold" w:hAnsi="Arial,Bold"/>
                <w:b/>
                <w:bCs/>
                <w:sz w:val="26"/>
                <w:szCs w:val="28"/>
              </w:rPr>
              <w:lastRenderedPageBreak/>
              <w:t xml:space="preserve">3. </w:t>
            </w:r>
            <w:proofErr w:type="spellStart"/>
            <w:r w:rsidRPr="00E35BEE">
              <w:rPr>
                <w:rFonts w:ascii="Arial,Bold" w:hAnsi="Arial,Bold"/>
                <w:b/>
                <w:bCs/>
                <w:sz w:val="26"/>
                <w:szCs w:val="28"/>
              </w:rPr>
              <w:t>Kurshalbjahr</w:t>
            </w:r>
            <w:proofErr w:type="spellEnd"/>
            <w:r w:rsidRPr="00E35BEE">
              <w:rPr>
                <w:rFonts w:ascii="Arial,Bold" w:hAnsi="Arial,Bold"/>
                <w:b/>
                <w:bCs/>
                <w:sz w:val="26"/>
                <w:szCs w:val="28"/>
              </w:rPr>
              <w:t xml:space="preserve">: </w:t>
            </w:r>
            <w:proofErr w:type="spellStart"/>
            <w:r w:rsidRPr="00E35BEE">
              <w:rPr>
                <w:rFonts w:ascii="Arial,Bold" w:hAnsi="Arial,Bold"/>
                <w:b/>
                <w:bCs/>
                <w:sz w:val="26"/>
                <w:szCs w:val="28"/>
              </w:rPr>
              <w:t>Eine</w:t>
            </w:r>
            <w:proofErr w:type="spellEnd"/>
            <w:r w:rsidRPr="00E35BEE">
              <w:rPr>
                <w:rFonts w:ascii="Arial,Bold" w:hAnsi="Arial,Bold"/>
                <w:b/>
                <w:bCs/>
                <w:sz w:val="26"/>
                <w:szCs w:val="28"/>
              </w:rPr>
              <w:t xml:space="preserve"> Welt – </w:t>
            </w:r>
            <w:proofErr w:type="spellStart"/>
            <w:r w:rsidRPr="00E35BEE">
              <w:rPr>
                <w:rFonts w:ascii="Arial,Bold" w:hAnsi="Arial,Bold"/>
                <w:b/>
                <w:bCs/>
                <w:sz w:val="26"/>
                <w:szCs w:val="28"/>
              </w:rPr>
              <w:t>globale</w:t>
            </w:r>
            <w:proofErr w:type="spellEnd"/>
            <w:r w:rsidRPr="00E35BEE">
              <w:rPr>
                <w:rFonts w:ascii="Arial,Bold" w:hAnsi="Arial,Bold"/>
                <w:b/>
                <w:bCs/>
                <w:sz w:val="26"/>
                <w:szCs w:val="28"/>
              </w:rPr>
              <w:t xml:space="preserve"> </w:t>
            </w:r>
            <w:proofErr w:type="spellStart"/>
            <w:r w:rsidRPr="00E35BEE">
              <w:rPr>
                <w:rFonts w:ascii="Arial,Bold" w:hAnsi="Arial,Bold"/>
                <w:b/>
                <w:bCs/>
                <w:sz w:val="26"/>
                <w:szCs w:val="28"/>
              </w:rPr>
              <w:t>Fragen</w:t>
            </w:r>
            <w:proofErr w:type="spellEnd"/>
            <w:r w:rsidRPr="00E35BEE">
              <w:rPr>
                <w:rFonts w:ascii="Arial,Bold" w:hAnsi="Arial,Bold"/>
                <w:b/>
                <w:bCs/>
                <w:sz w:val="26"/>
                <w:szCs w:val="28"/>
              </w:rPr>
              <w:t xml:space="preserve"> </w:t>
            </w:r>
          </w:p>
          <w:p w:rsidR="008C19F9" w:rsidRPr="00E35BEE" w:rsidRDefault="008C19F9" w:rsidP="00894DEA">
            <w:pPr>
              <w:rPr>
                <w:rFonts w:cstheme="minorHAnsi"/>
                <w:b/>
                <w:bCs/>
                <w:sz w:val="22"/>
                <w:lang w:val="de-DE"/>
              </w:rPr>
            </w:pPr>
          </w:p>
        </w:tc>
      </w:tr>
      <w:tr w:rsidR="00331531" w:rsidRPr="00E43D1C" w:rsidTr="008C19F9">
        <w:trPr>
          <w:gridAfter w:val="1"/>
          <w:wAfter w:w="27" w:type="dxa"/>
        </w:trPr>
        <w:tc>
          <w:tcPr>
            <w:tcW w:w="1075" w:type="dxa"/>
          </w:tcPr>
          <w:p w:rsidR="00331531" w:rsidRPr="00E35BEE" w:rsidRDefault="00331531" w:rsidP="00894DEA">
            <w:pPr>
              <w:rPr>
                <w:rFonts w:cstheme="minorHAnsi"/>
                <w:sz w:val="22"/>
              </w:rPr>
            </w:pPr>
            <w:r w:rsidRPr="00E35BEE">
              <w:rPr>
                <w:rFonts w:cstheme="minorHAnsi"/>
                <w:sz w:val="22"/>
              </w:rPr>
              <w:t>GO 1</w:t>
            </w:r>
            <w:r w:rsidR="008D1965" w:rsidRPr="00E35BEE">
              <w:rPr>
                <w:rFonts w:cstheme="minorHAnsi"/>
                <w:sz w:val="22"/>
              </w:rPr>
              <w:t>0</w:t>
            </w:r>
          </w:p>
        </w:tc>
        <w:tc>
          <w:tcPr>
            <w:tcW w:w="1842" w:type="dxa"/>
          </w:tcPr>
          <w:p w:rsidR="00331531" w:rsidRPr="00E35BEE" w:rsidRDefault="00331531" w:rsidP="00894DEA">
            <w:pPr>
              <w:rPr>
                <w:rFonts w:cstheme="minorHAnsi"/>
                <w:sz w:val="22"/>
              </w:rPr>
            </w:pPr>
            <w:r w:rsidRPr="00E35BEE">
              <w:rPr>
                <w:rFonts w:cstheme="minorHAnsi"/>
                <w:sz w:val="22"/>
              </w:rPr>
              <w:t xml:space="preserve">Circular </w:t>
            </w:r>
            <w:r w:rsidR="00067E77" w:rsidRPr="00E35BEE">
              <w:rPr>
                <w:rFonts w:cstheme="minorHAnsi"/>
                <w:sz w:val="22"/>
              </w:rPr>
              <w:t>e</w:t>
            </w:r>
            <w:r w:rsidRPr="00E35BEE">
              <w:rPr>
                <w:rFonts w:cstheme="minorHAnsi"/>
                <w:sz w:val="22"/>
              </w:rPr>
              <w:t xml:space="preserve">conomies </w:t>
            </w:r>
          </w:p>
        </w:tc>
        <w:tc>
          <w:tcPr>
            <w:tcW w:w="1842" w:type="dxa"/>
          </w:tcPr>
          <w:p w:rsidR="00331531" w:rsidRPr="00E35BEE" w:rsidRDefault="00331531" w:rsidP="00894DEA">
            <w:pPr>
              <w:rPr>
                <w:rFonts w:cstheme="minorHAnsi"/>
                <w:sz w:val="22"/>
              </w:rPr>
            </w:pPr>
            <w:r w:rsidRPr="00E35BEE">
              <w:rPr>
                <w:rFonts w:cstheme="minorHAnsi"/>
                <w:sz w:val="22"/>
              </w:rPr>
              <w:t xml:space="preserve">Climate Action: Circular Economies </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Young Citizens, UK (2023)</w:t>
            </w:r>
          </w:p>
        </w:tc>
        <w:tc>
          <w:tcPr>
            <w:tcW w:w="1985" w:type="dxa"/>
          </w:tcPr>
          <w:p w:rsidR="00331531" w:rsidRPr="00E35BEE" w:rsidRDefault="00257110" w:rsidP="00894DEA">
            <w:pPr>
              <w:rPr>
                <w:rFonts w:cstheme="minorHAnsi"/>
                <w:sz w:val="22"/>
              </w:rPr>
            </w:pPr>
            <w:hyperlink r:id="rId18" w:history="1">
              <w:r w:rsidR="00331531" w:rsidRPr="00E35BEE">
                <w:rPr>
                  <w:rStyle w:val="Hyperlink"/>
                  <w:rFonts w:cstheme="minorHAnsi"/>
                  <w:sz w:val="22"/>
                </w:rPr>
                <w:t>https://www.youngcitizens.org/resource/climate-action-circular-economies/</w:t>
              </w:r>
            </w:hyperlink>
          </w:p>
          <w:p w:rsidR="00331531" w:rsidRPr="00E35BEE" w:rsidRDefault="00331531" w:rsidP="00894DEA">
            <w:pPr>
              <w:rPr>
                <w:rFonts w:cstheme="minorHAnsi"/>
                <w:sz w:val="22"/>
              </w:rPr>
            </w:pPr>
            <w:r w:rsidRPr="00E35BEE">
              <w:rPr>
                <w:rFonts w:cstheme="minorHAnsi"/>
                <w:sz w:val="22"/>
              </w:rPr>
              <w:t>(Registration necessary)</w:t>
            </w:r>
          </w:p>
        </w:tc>
        <w:tc>
          <w:tcPr>
            <w:tcW w:w="3781" w:type="dxa"/>
          </w:tcPr>
          <w:p w:rsidR="00331531" w:rsidRPr="00E35BEE" w:rsidRDefault="00331531" w:rsidP="00894DEA">
            <w:pPr>
              <w:rPr>
                <w:rFonts w:cstheme="minorHAnsi"/>
                <w:sz w:val="22"/>
              </w:rPr>
            </w:pPr>
            <w:r w:rsidRPr="00E35BEE">
              <w:rPr>
                <w:rFonts w:cstheme="minorHAnsi"/>
                <w:sz w:val="22"/>
              </w:rPr>
              <w:t>One-hour lesson using the fashion industry as a case study to explore how the economy can be used to support climate action and create a more sustainable society.</w:t>
            </w:r>
          </w:p>
          <w:p w:rsidR="00331531" w:rsidRPr="00E35BEE" w:rsidRDefault="00331531" w:rsidP="00894DEA">
            <w:pPr>
              <w:rPr>
                <w:rFonts w:cstheme="minorHAnsi"/>
                <w:b/>
                <w:bCs/>
                <w:sz w:val="22"/>
              </w:rPr>
            </w:pPr>
          </w:p>
        </w:tc>
        <w:tc>
          <w:tcPr>
            <w:tcW w:w="3510" w:type="dxa"/>
          </w:tcPr>
          <w:p w:rsidR="00331531" w:rsidRPr="00E35BEE" w:rsidRDefault="00331531" w:rsidP="00894DEA">
            <w:pPr>
              <w:rPr>
                <w:rFonts w:cstheme="minorHAnsi"/>
                <w:b/>
                <w:bCs/>
                <w:sz w:val="22"/>
                <w:lang w:val="de-DE"/>
              </w:rPr>
            </w:pPr>
            <w:r w:rsidRPr="00E35BEE">
              <w:rPr>
                <w:rFonts w:cstheme="minorHAnsi"/>
                <w:sz w:val="22"/>
                <w:lang w:val="de-DE"/>
              </w:rPr>
              <w:t>Schüler/-innen bekommen einen Einblick in den Beitrag der Modeindustrie zum Klimawandel und erfahren die Poten</w:t>
            </w:r>
            <w:r w:rsidR="00AF4ACC" w:rsidRPr="00E35BEE">
              <w:rPr>
                <w:rFonts w:cstheme="minorHAnsi"/>
                <w:sz w:val="22"/>
                <w:lang w:val="de-DE"/>
              </w:rPr>
              <w:t>z</w:t>
            </w:r>
            <w:r w:rsidRPr="00E35BEE">
              <w:rPr>
                <w:rFonts w:cstheme="minorHAnsi"/>
                <w:sz w:val="22"/>
                <w:lang w:val="de-DE"/>
              </w:rPr>
              <w:t>iale von Kreislaufwirtschaft.</w:t>
            </w:r>
            <w:r w:rsidRPr="00E35BEE">
              <w:rPr>
                <w:rFonts w:cstheme="minorHAnsi"/>
                <w:b/>
                <w:bCs/>
                <w:sz w:val="22"/>
                <w:lang w:val="de-DE"/>
              </w:rPr>
              <w:t xml:space="preserve"> </w:t>
            </w:r>
          </w:p>
        </w:tc>
      </w:tr>
      <w:tr w:rsidR="00331531" w:rsidRPr="00E43D1C" w:rsidTr="008C19F9">
        <w:trPr>
          <w:gridAfter w:val="1"/>
          <w:wAfter w:w="27" w:type="dxa"/>
        </w:trPr>
        <w:tc>
          <w:tcPr>
            <w:tcW w:w="1075" w:type="dxa"/>
          </w:tcPr>
          <w:p w:rsidR="00331531" w:rsidRPr="00E35BEE" w:rsidRDefault="00331531" w:rsidP="00894DEA">
            <w:pPr>
              <w:rPr>
                <w:rFonts w:cstheme="minorHAnsi"/>
                <w:sz w:val="22"/>
              </w:rPr>
            </w:pPr>
            <w:r w:rsidRPr="00E35BEE">
              <w:rPr>
                <w:rFonts w:cstheme="minorHAnsi"/>
                <w:sz w:val="22"/>
              </w:rPr>
              <w:t>GO 1</w:t>
            </w:r>
            <w:r w:rsidR="008D1965" w:rsidRPr="00E35BEE">
              <w:rPr>
                <w:rFonts w:cstheme="minorHAnsi"/>
                <w:sz w:val="22"/>
              </w:rPr>
              <w:t>1</w:t>
            </w:r>
          </w:p>
        </w:tc>
        <w:tc>
          <w:tcPr>
            <w:tcW w:w="1842" w:type="dxa"/>
          </w:tcPr>
          <w:p w:rsidR="00331531" w:rsidRPr="00E35BEE" w:rsidRDefault="00331531" w:rsidP="00894DEA">
            <w:pPr>
              <w:rPr>
                <w:rFonts w:cstheme="minorHAnsi"/>
                <w:sz w:val="22"/>
              </w:rPr>
            </w:pPr>
            <w:r w:rsidRPr="00E35BEE">
              <w:rPr>
                <w:rFonts w:cstheme="minorHAnsi"/>
                <w:sz w:val="22"/>
              </w:rPr>
              <w:t>Climate change, climate action</w:t>
            </w:r>
          </w:p>
        </w:tc>
        <w:tc>
          <w:tcPr>
            <w:tcW w:w="1842" w:type="dxa"/>
          </w:tcPr>
          <w:p w:rsidR="00331531" w:rsidRPr="00E35BEE" w:rsidRDefault="00331531" w:rsidP="00894DEA">
            <w:pPr>
              <w:rPr>
                <w:rFonts w:cstheme="minorHAnsi"/>
                <w:sz w:val="22"/>
              </w:rPr>
            </w:pPr>
            <w:r w:rsidRPr="00E35BEE">
              <w:rPr>
                <w:rFonts w:cstheme="minorHAnsi"/>
                <w:sz w:val="22"/>
              </w:rPr>
              <w:t>Climate Action – Using the Law to Drive Change</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Young Citizens, UK (2022)</w:t>
            </w:r>
          </w:p>
        </w:tc>
        <w:tc>
          <w:tcPr>
            <w:tcW w:w="1985" w:type="dxa"/>
          </w:tcPr>
          <w:p w:rsidR="00331531" w:rsidRPr="00E35BEE" w:rsidRDefault="00257110" w:rsidP="00894DEA">
            <w:pPr>
              <w:rPr>
                <w:rFonts w:cstheme="minorHAnsi"/>
                <w:sz w:val="22"/>
              </w:rPr>
            </w:pPr>
            <w:hyperlink r:id="rId19" w:history="1">
              <w:r w:rsidR="00331531" w:rsidRPr="00E35BEE">
                <w:rPr>
                  <w:rStyle w:val="Hyperlink"/>
                  <w:rFonts w:cstheme="minorHAnsi"/>
                  <w:sz w:val="22"/>
                </w:rPr>
                <w:t>https://www.youngcitizens.org/resource/climate-action-using-the-law-to-drive-change/</w:t>
              </w:r>
            </w:hyperlink>
          </w:p>
          <w:p w:rsidR="00331531" w:rsidRPr="00E35BEE" w:rsidRDefault="00554699" w:rsidP="00894DEA">
            <w:pPr>
              <w:rPr>
                <w:rFonts w:cstheme="minorHAnsi"/>
                <w:sz w:val="22"/>
              </w:rPr>
            </w:pPr>
            <w:r w:rsidRPr="00E35BEE">
              <w:rPr>
                <w:rFonts w:cstheme="minorHAnsi"/>
                <w:sz w:val="22"/>
              </w:rPr>
              <w:t>(Registration necessary)</w:t>
            </w:r>
          </w:p>
        </w:tc>
        <w:tc>
          <w:tcPr>
            <w:tcW w:w="3781" w:type="dxa"/>
          </w:tcPr>
          <w:p w:rsidR="00331531" w:rsidRPr="00E35BEE" w:rsidRDefault="00331531" w:rsidP="00894DEA">
            <w:pPr>
              <w:rPr>
                <w:rFonts w:cstheme="minorHAnsi"/>
                <w:sz w:val="22"/>
              </w:rPr>
            </w:pPr>
            <w:r w:rsidRPr="00E35BEE">
              <w:rPr>
                <w:rFonts w:cstheme="minorHAnsi"/>
                <w:sz w:val="22"/>
              </w:rPr>
              <w:t>One to two-hour lesson to explore who should be held accountable for climate change and its effects, and to examine how the law is being used as a vehicle for change.</w:t>
            </w:r>
          </w:p>
        </w:tc>
        <w:tc>
          <w:tcPr>
            <w:tcW w:w="3510" w:type="dxa"/>
          </w:tcPr>
          <w:p w:rsidR="00331531" w:rsidRPr="00E35BEE" w:rsidRDefault="00331531" w:rsidP="00894DEA">
            <w:pPr>
              <w:rPr>
                <w:rFonts w:cstheme="minorHAnsi"/>
                <w:sz w:val="22"/>
                <w:lang w:val="de-DE"/>
              </w:rPr>
            </w:pPr>
            <w:r w:rsidRPr="00E35BEE">
              <w:rPr>
                <w:rFonts w:cstheme="minorHAnsi"/>
                <w:sz w:val="22"/>
                <w:lang w:val="de-DE"/>
              </w:rPr>
              <w:t>Verantwortung für den Klimawandel wird auf drei Ebenen betrachtet (Individuum, Wirtschaft, Politik). Schüler/-innen bekommen eine Vorstellung davon, wie Änderungen herbeigeführt werden können.</w:t>
            </w:r>
          </w:p>
        </w:tc>
      </w:tr>
      <w:tr w:rsidR="00A93F58" w:rsidRPr="00E43D1C" w:rsidTr="008C19F9">
        <w:trPr>
          <w:gridAfter w:val="1"/>
          <w:wAfter w:w="27" w:type="dxa"/>
        </w:trPr>
        <w:tc>
          <w:tcPr>
            <w:tcW w:w="1075" w:type="dxa"/>
          </w:tcPr>
          <w:p w:rsidR="00A93F58" w:rsidRPr="00E35BEE" w:rsidRDefault="00A93F58" w:rsidP="00894DEA">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t>GO 12</w:t>
            </w:r>
          </w:p>
        </w:tc>
        <w:tc>
          <w:tcPr>
            <w:tcW w:w="1842" w:type="dxa"/>
          </w:tcPr>
          <w:p w:rsidR="00A93F58" w:rsidRPr="00E35BEE" w:rsidRDefault="00A93F58" w:rsidP="00894DEA">
            <w:pPr>
              <w:rPr>
                <w:rFonts w:cstheme="minorHAnsi"/>
                <w:sz w:val="22"/>
              </w:rPr>
            </w:pPr>
            <w:r w:rsidRPr="00E35BEE">
              <w:rPr>
                <w:rFonts w:cstheme="minorHAnsi"/>
                <w:sz w:val="22"/>
              </w:rPr>
              <w:t xml:space="preserve">Climate change </w:t>
            </w:r>
          </w:p>
        </w:tc>
        <w:tc>
          <w:tcPr>
            <w:tcW w:w="1842" w:type="dxa"/>
          </w:tcPr>
          <w:p w:rsidR="00A93F58" w:rsidRPr="00E35BEE" w:rsidRDefault="00A93F58" w:rsidP="00894DEA">
            <w:pPr>
              <w:rPr>
                <w:rFonts w:cstheme="minorHAnsi"/>
                <w:sz w:val="22"/>
              </w:rPr>
            </w:pPr>
            <w:r w:rsidRPr="00E35BEE">
              <w:rPr>
                <w:rFonts w:cstheme="minorHAnsi"/>
                <w:sz w:val="22"/>
              </w:rPr>
              <w:t xml:space="preserve">Climate Change – Extreme Temperatures </w:t>
            </w:r>
          </w:p>
          <w:p w:rsidR="000B6B86" w:rsidRPr="00E35BEE" w:rsidRDefault="000B6B86" w:rsidP="00894DEA">
            <w:pPr>
              <w:rPr>
                <w:rFonts w:cstheme="minorHAnsi"/>
                <w:sz w:val="22"/>
              </w:rPr>
            </w:pPr>
          </w:p>
          <w:p w:rsidR="000B6B86" w:rsidRPr="00E35BEE" w:rsidRDefault="000B6B86" w:rsidP="00894DEA">
            <w:pPr>
              <w:rPr>
                <w:rFonts w:cstheme="minorHAnsi"/>
                <w:sz w:val="22"/>
              </w:rPr>
            </w:pPr>
            <w:r w:rsidRPr="00E35BEE">
              <w:rPr>
                <w:rFonts w:cstheme="minorHAnsi"/>
                <w:sz w:val="22"/>
              </w:rPr>
              <w:t>The Economist Educational Foundation, UK (2022)</w:t>
            </w:r>
          </w:p>
        </w:tc>
        <w:tc>
          <w:tcPr>
            <w:tcW w:w="1985" w:type="dxa"/>
          </w:tcPr>
          <w:p w:rsidR="00A93F58" w:rsidRPr="00E35BEE" w:rsidRDefault="00257110" w:rsidP="00894DEA">
            <w:pPr>
              <w:rPr>
                <w:sz w:val="22"/>
              </w:rPr>
            </w:pPr>
            <w:hyperlink r:id="rId20" w:history="1">
              <w:r w:rsidR="00DB3394" w:rsidRPr="00E35BEE">
                <w:rPr>
                  <w:rStyle w:val="Hyperlink"/>
                  <w:sz w:val="22"/>
                </w:rPr>
                <w:t>https://talk.economistfoundation.org/resources/climate-change-extreme-temperatures/</w:t>
              </w:r>
            </w:hyperlink>
          </w:p>
          <w:p w:rsidR="00DB3394" w:rsidRPr="00E35BEE" w:rsidRDefault="00DB3394" w:rsidP="00894DEA">
            <w:pPr>
              <w:rPr>
                <w:sz w:val="22"/>
              </w:rPr>
            </w:pPr>
            <w:r w:rsidRPr="00E35BEE">
              <w:rPr>
                <w:sz w:val="22"/>
              </w:rPr>
              <w:t>(Registration necessary)</w:t>
            </w:r>
          </w:p>
        </w:tc>
        <w:tc>
          <w:tcPr>
            <w:tcW w:w="3781" w:type="dxa"/>
          </w:tcPr>
          <w:p w:rsidR="00DB3394" w:rsidRPr="00E35BEE" w:rsidRDefault="00DB3394" w:rsidP="00DB3394">
            <w:pPr>
              <w:rPr>
                <w:rFonts w:cstheme="minorHAnsi"/>
                <w:sz w:val="22"/>
              </w:rPr>
            </w:pPr>
            <w:r w:rsidRPr="00E35BEE">
              <w:rPr>
                <w:rFonts w:cstheme="minorHAnsi"/>
                <w:sz w:val="22"/>
              </w:rPr>
              <w:t>One-hour lesson to discuss the impact of extreme temperatures and to debate which</w:t>
            </w:r>
          </w:p>
          <w:p w:rsidR="00A93F58" w:rsidRPr="00E35BEE" w:rsidRDefault="00DB3394" w:rsidP="00DB3394">
            <w:pPr>
              <w:rPr>
                <w:rFonts w:cstheme="minorHAnsi"/>
                <w:sz w:val="22"/>
              </w:rPr>
            </w:pPr>
            <w:r w:rsidRPr="00E35BEE">
              <w:rPr>
                <w:rFonts w:cstheme="minorHAnsi"/>
                <w:sz w:val="22"/>
              </w:rPr>
              <w:t>solutions should receive</w:t>
            </w:r>
            <w:r w:rsidR="002921DA" w:rsidRPr="00E35BEE">
              <w:rPr>
                <w:rFonts w:cstheme="minorHAnsi"/>
                <w:sz w:val="22"/>
              </w:rPr>
              <w:t xml:space="preserve"> the </w:t>
            </w:r>
            <w:r w:rsidRPr="00E35BEE">
              <w:rPr>
                <w:rFonts w:cstheme="minorHAnsi"/>
                <w:sz w:val="22"/>
              </w:rPr>
              <w:t>most government funding</w:t>
            </w:r>
            <w:r w:rsidR="002921DA" w:rsidRPr="00E35BEE">
              <w:rPr>
                <w:rFonts w:cstheme="minorHAnsi"/>
                <w:sz w:val="22"/>
              </w:rPr>
              <w:t>.</w:t>
            </w:r>
          </w:p>
        </w:tc>
        <w:tc>
          <w:tcPr>
            <w:tcW w:w="3510" w:type="dxa"/>
          </w:tcPr>
          <w:p w:rsidR="00A93F58" w:rsidRPr="00E35BEE" w:rsidRDefault="00E64FAC" w:rsidP="00894DEA">
            <w:pPr>
              <w:rPr>
                <w:rFonts w:cstheme="minorHAnsi"/>
                <w:sz w:val="22"/>
                <w:lang w:val="de-DE"/>
              </w:rPr>
            </w:pPr>
            <w:r w:rsidRPr="00E35BEE">
              <w:rPr>
                <w:rFonts w:cstheme="minorHAnsi"/>
                <w:sz w:val="22"/>
                <w:lang w:val="de-DE"/>
              </w:rPr>
              <w:t>Schüler/-innen</w:t>
            </w:r>
            <w:r w:rsidR="008D11CC" w:rsidRPr="00E35BEE">
              <w:rPr>
                <w:rFonts w:cstheme="minorHAnsi"/>
                <w:sz w:val="22"/>
                <w:lang w:val="de-DE"/>
              </w:rPr>
              <w:t xml:space="preserve"> </w:t>
            </w:r>
            <w:r w:rsidRPr="00E35BEE">
              <w:rPr>
                <w:rFonts w:cstheme="minorHAnsi"/>
                <w:sz w:val="22"/>
                <w:lang w:val="de-DE"/>
              </w:rPr>
              <w:t xml:space="preserve">setzen sich </w:t>
            </w:r>
            <w:r w:rsidR="002921DA" w:rsidRPr="00E35BEE">
              <w:rPr>
                <w:rFonts w:cstheme="minorHAnsi"/>
                <w:sz w:val="22"/>
                <w:lang w:val="de-DE"/>
              </w:rPr>
              <w:t xml:space="preserve">argumentativ </w:t>
            </w:r>
            <w:r w:rsidRPr="00E35BEE">
              <w:rPr>
                <w:rFonts w:cstheme="minorHAnsi"/>
                <w:sz w:val="22"/>
                <w:lang w:val="de-DE"/>
              </w:rPr>
              <w:t xml:space="preserve">mit der Komplexität des Umgangs mit dem Klimawandel auseinander. Sie </w:t>
            </w:r>
            <w:r w:rsidR="008D11CC" w:rsidRPr="00E35BEE">
              <w:rPr>
                <w:rFonts w:cstheme="minorHAnsi"/>
                <w:sz w:val="22"/>
                <w:lang w:val="de-DE"/>
              </w:rPr>
              <w:t>verwenden</w:t>
            </w:r>
            <w:r w:rsidRPr="00E35BEE">
              <w:rPr>
                <w:rFonts w:cstheme="minorHAnsi"/>
                <w:sz w:val="22"/>
                <w:lang w:val="de-DE"/>
              </w:rPr>
              <w:t xml:space="preserve"> die </w:t>
            </w:r>
            <w:r w:rsidR="008D11CC" w:rsidRPr="00E35BEE">
              <w:rPr>
                <w:rFonts w:cstheme="minorHAnsi"/>
                <w:sz w:val="22"/>
                <w:lang w:val="de-DE"/>
              </w:rPr>
              <w:t>Technik</w:t>
            </w:r>
            <w:r w:rsidRPr="00E35BEE">
              <w:rPr>
                <w:rFonts w:cstheme="minorHAnsi"/>
                <w:sz w:val="22"/>
                <w:lang w:val="de-DE"/>
              </w:rPr>
              <w:t xml:space="preserve"> des </w:t>
            </w:r>
            <w:r w:rsidR="008D11CC" w:rsidRPr="00E35BEE">
              <w:rPr>
                <w:rFonts w:cstheme="minorHAnsi"/>
                <w:sz w:val="22"/>
                <w:lang w:val="de-DE"/>
              </w:rPr>
              <w:t>Mind-Mapping, um</w:t>
            </w:r>
            <w:r w:rsidRPr="00E35BEE">
              <w:rPr>
                <w:rFonts w:cstheme="minorHAnsi"/>
                <w:sz w:val="22"/>
                <w:lang w:val="de-DE"/>
              </w:rPr>
              <w:t xml:space="preserve"> ihre Ideen zu </w:t>
            </w:r>
            <w:r w:rsidR="008D11CC" w:rsidRPr="00E35BEE">
              <w:rPr>
                <w:rFonts w:cstheme="minorHAnsi"/>
                <w:sz w:val="22"/>
                <w:lang w:val="de-DE"/>
              </w:rPr>
              <w:t>organisieren</w:t>
            </w:r>
            <w:r w:rsidRPr="00E35BEE">
              <w:rPr>
                <w:rFonts w:cstheme="minorHAnsi"/>
                <w:sz w:val="22"/>
                <w:lang w:val="de-DE"/>
              </w:rPr>
              <w:t xml:space="preserve"> und visualisieren</w:t>
            </w:r>
            <w:r w:rsidR="002921DA" w:rsidRPr="00E35BEE">
              <w:rPr>
                <w:rFonts w:cstheme="minorHAnsi"/>
                <w:sz w:val="22"/>
                <w:lang w:val="de-DE"/>
              </w:rPr>
              <w:t>.</w:t>
            </w:r>
          </w:p>
        </w:tc>
      </w:tr>
      <w:tr w:rsidR="00331531" w:rsidRPr="00E35BEE" w:rsidTr="008C19F9">
        <w:trPr>
          <w:gridAfter w:val="1"/>
          <w:wAfter w:w="27" w:type="dxa"/>
        </w:trPr>
        <w:tc>
          <w:tcPr>
            <w:tcW w:w="1075" w:type="dxa"/>
          </w:tcPr>
          <w:p w:rsidR="00331531" w:rsidRPr="00E35BEE" w:rsidRDefault="00331531" w:rsidP="00894DEA">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t>GO 1</w:t>
            </w:r>
            <w:r w:rsidR="002921DA" w:rsidRPr="00E35BEE">
              <w:rPr>
                <w:rFonts w:asciiTheme="minorHAnsi" w:eastAsiaTheme="minorHAnsi" w:hAnsiTheme="minorHAnsi" w:cstheme="minorHAnsi"/>
                <w:kern w:val="2"/>
                <w:sz w:val="22"/>
                <w14:ligatures w14:val="standardContextual"/>
              </w:rPr>
              <w:t>3</w:t>
            </w:r>
          </w:p>
        </w:tc>
        <w:tc>
          <w:tcPr>
            <w:tcW w:w="1842" w:type="dxa"/>
          </w:tcPr>
          <w:p w:rsidR="00331531" w:rsidRPr="00E35BEE" w:rsidRDefault="00331531" w:rsidP="00894DEA">
            <w:pPr>
              <w:rPr>
                <w:rFonts w:cstheme="minorHAnsi"/>
                <w:sz w:val="22"/>
              </w:rPr>
            </w:pPr>
            <w:r w:rsidRPr="00E35BEE">
              <w:rPr>
                <w:rFonts w:cstheme="minorHAnsi"/>
                <w:sz w:val="22"/>
              </w:rPr>
              <w:t xml:space="preserve">Climate change, sustainable solutions </w:t>
            </w:r>
          </w:p>
          <w:p w:rsidR="00331531" w:rsidRPr="00E35BEE" w:rsidRDefault="00331531" w:rsidP="00894DEA">
            <w:pPr>
              <w:rPr>
                <w:rFonts w:cstheme="minorHAnsi"/>
                <w:sz w:val="22"/>
              </w:rPr>
            </w:pPr>
          </w:p>
        </w:tc>
        <w:tc>
          <w:tcPr>
            <w:tcW w:w="1842" w:type="dxa"/>
          </w:tcPr>
          <w:p w:rsidR="00331531" w:rsidRPr="00E35BEE" w:rsidRDefault="00331531" w:rsidP="00894DEA">
            <w:pPr>
              <w:rPr>
                <w:rFonts w:cstheme="minorHAnsi"/>
                <w:sz w:val="22"/>
              </w:rPr>
            </w:pPr>
            <w:r w:rsidRPr="00E35BEE">
              <w:rPr>
                <w:rFonts w:cstheme="minorHAnsi"/>
                <w:sz w:val="22"/>
              </w:rPr>
              <w:t xml:space="preserve">Floods in Pakistan: Sustainable Solutions </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lastRenderedPageBreak/>
              <w:t>The Economist Educational Foundation, UK (202</w:t>
            </w:r>
            <w:r w:rsidR="00B63422" w:rsidRPr="00E35BEE">
              <w:rPr>
                <w:rFonts w:cstheme="minorHAnsi"/>
                <w:sz w:val="22"/>
              </w:rPr>
              <w:t>3</w:t>
            </w:r>
            <w:r w:rsidRPr="00E35BEE">
              <w:rPr>
                <w:rFonts w:cstheme="minorHAnsi"/>
                <w:sz w:val="22"/>
              </w:rPr>
              <w:t>)</w:t>
            </w:r>
          </w:p>
        </w:tc>
        <w:tc>
          <w:tcPr>
            <w:tcW w:w="1985" w:type="dxa"/>
          </w:tcPr>
          <w:p w:rsidR="00331531" w:rsidRPr="00E35BEE" w:rsidRDefault="00257110" w:rsidP="00894DEA">
            <w:pPr>
              <w:rPr>
                <w:rFonts w:cstheme="minorHAnsi"/>
                <w:sz w:val="22"/>
              </w:rPr>
            </w:pPr>
            <w:hyperlink r:id="rId21" w:history="1">
              <w:r w:rsidR="00331531" w:rsidRPr="00E35BEE">
                <w:rPr>
                  <w:rStyle w:val="Hyperlink"/>
                  <w:rFonts w:cstheme="minorHAnsi"/>
                  <w:sz w:val="22"/>
                </w:rPr>
                <w:t>https://cdn.burnetnewsclub.com/media/documents/Headlines_03_Floods_i</w:t>
              </w:r>
              <w:r w:rsidR="00331531" w:rsidRPr="00E35BEE">
                <w:rPr>
                  <w:rStyle w:val="Hyperlink"/>
                  <w:rFonts w:cstheme="minorHAnsi"/>
                  <w:sz w:val="22"/>
                </w:rPr>
                <w:lastRenderedPageBreak/>
                <w:t>n_Pakistan_Sustainable_Solutions.pdf</w:t>
              </w:r>
            </w:hyperlink>
          </w:p>
          <w:p w:rsidR="00331531" w:rsidRPr="00E35BEE" w:rsidRDefault="00331531" w:rsidP="00894DEA">
            <w:pPr>
              <w:rPr>
                <w:rFonts w:cstheme="minorHAnsi"/>
                <w:sz w:val="22"/>
              </w:rPr>
            </w:pPr>
            <w:r w:rsidRPr="00E35BEE">
              <w:rPr>
                <w:rFonts w:cstheme="minorHAnsi"/>
                <w:sz w:val="22"/>
              </w:rPr>
              <w:t>(Registration necessary)</w:t>
            </w:r>
          </w:p>
        </w:tc>
        <w:tc>
          <w:tcPr>
            <w:tcW w:w="3781" w:type="dxa"/>
          </w:tcPr>
          <w:p w:rsidR="00331531" w:rsidRPr="00E35BEE" w:rsidRDefault="00331531" w:rsidP="00894DEA">
            <w:pPr>
              <w:rPr>
                <w:rFonts w:cstheme="minorHAnsi"/>
                <w:sz w:val="22"/>
              </w:rPr>
            </w:pPr>
            <w:r w:rsidRPr="00E35BEE">
              <w:rPr>
                <w:rFonts w:cstheme="minorHAnsi"/>
                <w:sz w:val="22"/>
              </w:rPr>
              <w:lastRenderedPageBreak/>
              <w:t>One-hour lesson o</w:t>
            </w:r>
            <w:r w:rsidR="00ED6475" w:rsidRPr="00E35BEE">
              <w:rPr>
                <w:rFonts w:cstheme="minorHAnsi"/>
                <w:sz w:val="22"/>
              </w:rPr>
              <w:t xml:space="preserve">n </w:t>
            </w:r>
            <w:r w:rsidRPr="00E35BEE">
              <w:rPr>
                <w:rFonts w:cstheme="minorHAnsi"/>
                <w:sz w:val="22"/>
              </w:rPr>
              <w:t xml:space="preserve">the floods in Pakistan and </w:t>
            </w:r>
            <w:r w:rsidR="00ED6475" w:rsidRPr="00E35BEE">
              <w:rPr>
                <w:rFonts w:cstheme="minorHAnsi"/>
                <w:sz w:val="22"/>
              </w:rPr>
              <w:t xml:space="preserve">to </w:t>
            </w:r>
            <w:r w:rsidRPr="00E35BEE">
              <w:rPr>
                <w:rFonts w:cstheme="minorHAnsi"/>
                <w:sz w:val="22"/>
              </w:rPr>
              <w:t>explor</w:t>
            </w:r>
            <w:r w:rsidR="00ED6475" w:rsidRPr="00E35BEE">
              <w:rPr>
                <w:rFonts w:cstheme="minorHAnsi"/>
                <w:sz w:val="22"/>
              </w:rPr>
              <w:t>e</w:t>
            </w:r>
            <w:r w:rsidRPr="00E35BEE">
              <w:rPr>
                <w:rFonts w:cstheme="minorHAnsi"/>
                <w:sz w:val="22"/>
              </w:rPr>
              <w:t xml:space="preserve"> sustainable solutions for extreme weather events.</w:t>
            </w:r>
          </w:p>
        </w:tc>
        <w:tc>
          <w:tcPr>
            <w:tcW w:w="3510" w:type="dxa"/>
          </w:tcPr>
          <w:p w:rsidR="00331531" w:rsidRPr="00E35BEE" w:rsidRDefault="00331531" w:rsidP="00894DEA">
            <w:pPr>
              <w:rPr>
                <w:rFonts w:cstheme="minorHAnsi"/>
                <w:sz w:val="22"/>
                <w:lang w:val="de-DE"/>
              </w:rPr>
            </w:pPr>
            <w:r w:rsidRPr="00E35BEE">
              <w:rPr>
                <w:rFonts w:cstheme="minorHAnsi"/>
                <w:sz w:val="22"/>
                <w:lang w:val="de-DE"/>
              </w:rPr>
              <w:t>Aktuell - bezieht sich auf Klimaereignisse im Sommer 2023</w:t>
            </w:r>
            <w:r w:rsidR="00ED6475" w:rsidRPr="00E35BEE">
              <w:rPr>
                <w:rFonts w:cstheme="minorHAnsi"/>
                <w:sz w:val="22"/>
                <w:lang w:val="de-DE"/>
              </w:rPr>
              <w:t>;</w:t>
            </w:r>
            <w:r w:rsidRPr="00E35BEE">
              <w:rPr>
                <w:rFonts w:cstheme="minorHAnsi"/>
                <w:sz w:val="22"/>
                <w:lang w:val="de-DE"/>
              </w:rPr>
              <w:t xml:space="preserve"> fördert Medienkompetenz. Schüler</w:t>
            </w:r>
            <w:r w:rsidR="00ED6475" w:rsidRPr="00E35BEE">
              <w:rPr>
                <w:rFonts w:cstheme="minorHAnsi"/>
                <w:sz w:val="22"/>
                <w:lang w:val="de-DE"/>
              </w:rPr>
              <w:t>/-</w:t>
            </w:r>
            <w:r w:rsidRPr="00E35BEE">
              <w:rPr>
                <w:rFonts w:cstheme="minorHAnsi"/>
                <w:sz w:val="22"/>
                <w:lang w:val="de-DE"/>
              </w:rPr>
              <w:t>innen üben, sprachlich zu agieren und zu reagieren.</w:t>
            </w:r>
          </w:p>
        </w:tc>
      </w:tr>
      <w:tr w:rsidR="00331531" w:rsidRPr="00E43D1C" w:rsidTr="008C19F9">
        <w:trPr>
          <w:gridAfter w:val="1"/>
          <w:wAfter w:w="27" w:type="dxa"/>
        </w:trPr>
        <w:tc>
          <w:tcPr>
            <w:tcW w:w="1075" w:type="dxa"/>
          </w:tcPr>
          <w:p w:rsidR="00331531" w:rsidRPr="00E35BEE" w:rsidRDefault="00331531" w:rsidP="00894DEA">
            <w:pPr>
              <w:pStyle w:val="StandardWeb"/>
              <w:rPr>
                <w:rFonts w:asciiTheme="minorHAnsi" w:eastAsiaTheme="minorHAnsi" w:hAnsiTheme="minorHAnsi" w:cstheme="minorHAnsi"/>
                <w:kern w:val="2"/>
                <w:sz w:val="22"/>
                <w14:ligatures w14:val="standardContextual"/>
              </w:rPr>
            </w:pPr>
            <w:r w:rsidRPr="00E35BEE">
              <w:rPr>
                <w:rFonts w:asciiTheme="minorHAnsi" w:eastAsiaTheme="minorHAnsi" w:hAnsiTheme="minorHAnsi" w:cstheme="minorHAnsi"/>
                <w:kern w:val="2"/>
                <w:sz w:val="22"/>
                <w14:ligatures w14:val="standardContextual"/>
              </w:rPr>
              <w:lastRenderedPageBreak/>
              <w:t>GO 1</w:t>
            </w:r>
            <w:r w:rsidR="002921DA" w:rsidRPr="00E35BEE">
              <w:rPr>
                <w:rFonts w:asciiTheme="minorHAnsi" w:eastAsiaTheme="minorHAnsi" w:hAnsiTheme="minorHAnsi" w:cstheme="minorHAnsi"/>
                <w:kern w:val="2"/>
                <w:sz w:val="22"/>
                <w14:ligatures w14:val="standardContextual"/>
              </w:rPr>
              <w:t>4</w:t>
            </w:r>
          </w:p>
        </w:tc>
        <w:tc>
          <w:tcPr>
            <w:tcW w:w="1842" w:type="dxa"/>
          </w:tcPr>
          <w:p w:rsidR="00331531" w:rsidRPr="00E35BEE" w:rsidRDefault="00331531" w:rsidP="00894DEA">
            <w:pPr>
              <w:rPr>
                <w:rFonts w:cstheme="minorHAnsi"/>
                <w:sz w:val="22"/>
              </w:rPr>
            </w:pPr>
            <w:r w:rsidRPr="00E35BEE">
              <w:rPr>
                <w:rFonts w:cstheme="minorHAnsi"/>
                <w:sz w:val="22"/>
              </w:rPr>
              <w:t>Consumption and the materials economy</w:t>
            </w:r>
          </w:p>
        </w:tc>
        <w:tc>
          <w:tcPr>
            <w:tcW w:w="1842" w:type="dxa"/>
          </w:tcPr>
          <w:p w:rsidR="00331531" w:rsidRPr="00E35BEE" w:rsidRDefault="00331531" w:rsidP="00894DEA">
            <w:pPr>
              <w:rPr>
                <w:rFonts w:cstheme="minorHAnsi"/>
                <w:sz w:val="22"/>
              </w:rPr>
            </w:pPr>
            <w:r w:rsidRPr="00E35BEE">
              <w:rPr>
                <w:rFonts w:cstheme="minorHAnsi"/>
                <w:sz w:val="22"/>
              </w:rPr>
              <w:t xml:space="preserve">Buy, Use, </w:t>
            </w:r>
            <w:r w:rsidRPr="00E35BEE">
              <w:rPr>
                <w:rFonts w:cstheme="minorHAnsi"/>
                <w:sz w:val="22"/>
              </w:rPr>
              <w:br/>
              <w:t>Toss? A Closer Look at the Things We Buy</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Western Washington University, US</w:t>
            </w:r>
          </w:p>
          <w:p w:rsidR="00331531" w:rsidRPr="00E35BEE" w:rsidRDefault="00331531" w:rsidP="00894DEA">
            <w:pPr>
              <w:rPr>
                <w:rFonts w:cstheme="minorHAnsi"/>
                <w:sz w:val="22"/>
              </w:rPr>
            </w:pPr>
            <w:r w:rsidRPr="00E35BEE">
              <w:rPr>
                <w:rFonts w:cstheme="minorHAnsi"/>
                <w:sz w:val="22"/>
              </w:rPr>
              <w:t>(2010)</w:t>
            </w:r>
          </w:p>
        </w:tc>
        <w:tc>
          <w:tcPr>
            <w:tcW w:w="1985" w:type="dxa"/>
          </w:tcPr>
          <w:p w:rsidR="00331531" w:rsidRPr="00E35BEE" w:rsidRDefault="00257110" w:rsidP="00894DEA">
            <w:pPr>
              <w:rPr>
                <w:sz w:val="22"/>
              </w:rPr>
            </w:pPr>
            <w:hyperlink r:id="rId22" w:history="1">
              <w:r w:rsidR="00ED6475" w:rsidRPr="00E35BEE">
                <w:rPr>
                  <w:rStyle w:val="Hyperlink"/>
                  <w:sz w:val="22"/>
                </w:rPr>
                <w:t>https://cedar.wwu.edu/ftf_allpublications/12/</w:t>
              </w:r>
            </w:hyperlink>
          </w:p>
          <w:p w:rsidR="00ED6475" w:rsidRPr="00E35BEE" w:rsidRDefault="00ED6475" w:rsidP="00894DEA">
            <w:pPr>
              <w:rPr>
                <w:sz w:val="22"/>
              </w:rPr>
            </w:pPr>
          </w:p>
        </w:tc>
        <w:tc>
          <w:tcPr>
            <w:tcW w:w="3781" w:type="dxa"/>
          </w:tcPr>
          <w:p w:rsidR="00331531" w:rsidRPr="00E35BEE" w:rsidRDefault="00331531" w:rsidP="00894DEA">
            <w:pPr>
              <w:rPr>
                <w:rFonts w:cstheme="minorHAnsi"/>
                <w:sz w:val="22"/>
              </w:rPr>
            </w:pPr>
            <w:r w:rsidRPr="00E35BEE">
              <w:rPr>
                <w:rFonts w:cstheme="minorHAnsi"/>
                <w:sz w:val="22"/>
              </w:rPr>
              <w:t xml:space="preserve">Ten lessons to explore </w:t>
            </w:r>
          </w:p>
          <w:p w:rsidR="00331531" w:rsidRPr="00E35BEE" w:rsidRDefault="00331531" w:rsidP="00894DEA">
            <w:pPr>
              <w:rPr>
                <w:rFonts w:cstheme="minorHAnsi"/>
                <w:sz w:val="22"/>
              </w:rPr>
            </w:pPr>
            <w:r w:rsidRPr="00E35BEE">
              <w:rPr>
                <w:rFonts w:cstheme="minorHAnsi"/>
                <w:sz w:val="22"/>
              </w:rPr>
              <w:t>the sustainability of the five major steps of the materials economy: extraction, production, distribution, consumption, and disposal</w:t>
            </w:r>
            <w:r w:rsidRPr="00E35BEE">
              <w:rPr>
                <w:rFonts w:ascii="Helvetica" w:hAnsi="Helvetica" w:cs="Helvetica"/>
                <w:color w:val="000000"/>
                <w:kern w:val="0"/>
                <w:sz w:val="22"/>
              </w:rPr>
              <w:t>.</w:t>
            </w:r>
          </w:p>
          <w:p w:rsidR="00331531" w:rsidRPr="00E35BEE" w:rsidRDefault="00331531" w:rsidP="00894DEA">
            <w:pPr>
              <w:rPr>
                <w:rFonts w:cstheme="minorHAnsi"/>
                <w:sz w:val="22"/>
              </w:rPr>
            </w:pPr>
          </w:p>
        </w:tc>
        <w:tc>
          <w:tcPr>
            <w:tcW w:w="3510" w:type="dxa"/>
          </w:tcPr>
          <w:p w:rsidR="00331531" w:rsidRPr="00E35BEE" w:rsidRDefault="00331531" w:rsidP="00894DEA">
            <w:pPr>
              <w:rPr>
                <w:rFonts w:cstheme="minorHAnsi"/>
                <w:sz w:val="22"/>
                <w:lang w:val="de-DE"/>
              </w:rPr>
            </w:pPr>
            <w:r w:rsidRPr="00E35BEE">
              <w:rPr>
                <w:rFonts w:cstheme="minorHAnsi"/>
                <w:sz w:val="22"/>
                <w:lang w:val="de-DE"/>
              </w:rPr>
              <w:t>Sehr vielfältig, lebensweltorientiert für Jugendliche. Beinhaltet u.a. Kapitel zu</w:t>
            </w:r>
            <w:r w:rsidR="00ED6475" w:rsidRPr="00E35BEE">
              <w:rPr>
                <w:rFonts w:cstheme="minorHAnsi"/>
                <w:sz w:val="22"/>
                <w:lang w:val="de-DE"/>
              </w:rPr>
              <w:t>r</w:t>
            </w:r>
            <w:r w:rsidRPr="00E35BEE">
              <w:rPr>
                <w:rFonts w:cstheme="minorHAnsi"/>
                <w:sz w:val="22"/>
                <w:lang w:val="de-DE"/>
              </w:rPr>
              <w:t xml:space="preserve"> Filmanalyse und </w:t>
            </w:r>
            <w:r w:rsidR="00C42A3D" w:rsidRPr="00E35BEE">
              <w:rPr>
                <w:rFonts w:cstheme="minorHAnsi"/>
                <w:sz w:val="22"/>
                <w:lang w:val="de-DE"/>
              </w:rPr>
              <w:t xml:space="preserve">eins </w:t>
            </w:r>
            <w:r w:rsidR="00ED6475" w:rsidRPr="00E35BEE">
              <w:rPr>
                <w:rFonts w:cstheme="minorHAnsi"/>
                <w:sz w:val="22"/>
                <w:lang w:val="de-DE"/>
              </w:rPr>
              <w:t xml:space="preserve">zur </w:t>
            </w:r>
            <w:r w:rsidRPr="00E35BEE">
              <w:rPr>
                <w:rFonts w:cstheme="minorHAnsi"/>
                <w:sz w:val="22"/>
                <w:lang w:val="de-DE"/>
              </w:rPr>
              <w:t>Analyse von Werbebotschaften.</w:t>
            </w:r>
          </w:p>
          <w:p w:rsidR="00331531" w:rsidRPr="00E35BEE" w:rsidRDefault="00331531" w:rsidP="00894DEA">
            <w:pPr>
              <w:rPr>
                <w:rFonts w:cstheme="minorHAnsi"/>
                <w:sz w:val="22"/>
                <w:lang w:val="de-DE"/>
              </w:rPr>
            </w:pPr>
          </w:p>
        </w:tc>
      </w:tr>
      <w:tr w:rsidR="00331531" w:rsidRPr="00E43D1C" w:rsidTr="008C19F9">
        <w:trPr>
          <w:gridAfter w:val="1"/>
          <w:wAfter w:w="27" w:type="dxa"/>
        </w:trPr>
        <w:tc>
          <w:tcPr>
            <w:tcW w:w="1075" w:type="dxa"/>
          </w:tcPr>
          <w:p w:rsidR="00331531" w:rsidRPr="00E35BEE" w:rsidRDefault="00331531" w:rsidP="00894DEA">
            <w:pPr>
              <w:pStyle w:val="StandardWeb"/>
              <w:rPr>
                <w:rFonts w:asciiTheme="minorHAnsi" w:hAnsiTheme="minorHAnsi" w:cstheme="minorHAnsi"/>
                <w:sz w:val="22"/>
              </w:rPr>
            </w:pPr>
            <w:r w:rsidRPr="00E35BEE">
              <w:rPr>
                <w:rFonts w:asciiTheme="minorHAnsi" w:hAnsiTheme="minorHAnsi" w:cstheme="minorHAnsi"/>
                <w:sz w:val="22"/>
              </w:rPr>
              <w:t>GO 1</w:t>
            </w:r>
            <w:r w:rsidR="002921DA" w:rsidRPr="00E35BEE">
              <w:rPr>
                <w:rFonts w:asciiTheme="minorHAnsi" w:hAnsiTheme="minorHAnsi" w:cstheme="minorHAnsi"/>
                <w:sz w:val="22"/>
              </w:rPr>
              <w:t>5</w:t>
            </w:r>
          </w:p>
        </w:tc>
        <w:tc>
          <w:tcPr>
            <w:tcW w:w="1842" w:type="dxa"/>
          </w:tcPr>
          <w:p w:rsidR="00331531" w:rsidRPr="00E35BEE" w:rsidRDefault="00331531" w:rsidP="00894DEA">
            <w:pPr>
              <w:rPr>
                <w:rFonts w:cstheme="minorHAnsi"/>
                <w:sz w:val="22"/>
              </w:rPr>
            </w:pPr>
            <w:r w:rsidRPr="00E35BEE">
              <w:rPr>
                <w:rFonts w:cstheme="minorHAnsi"/>
                <w:sz w:val="22"/>
              </w:rPr>
              <w:t>Environmental justice</w:t>
            </w:r>
          </w:p>
        </w:tc>
        <w:tc>
          <w:tcPr>
            <w:tcW w:w="1842" w:type="dxa"/>
          </w:tcPr>
          <w:p w:rsidR="00331531" w:rsidRPr="00E35BEE" w:rsidRDefault="00331531" w:rsidP="00894DEA">
            <w:pPr>
              <w:rPr>
                <w:rFonts w:cstheme="minorHAnsi"/>
                <w:sz w:val="22"/>
              </w:rPr>
            </w:pPr>
            <w:r w:rsidRPr="00E35BEE">
              <w:rPr>
                <w:rFonts w:cstheme="minorHAnsi"/>
                <w:sz w:val="22"/>
              </w:rPr>
              <w:t xml:space="preserve">Elemental </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Global Oneness Project, US  (2013)</w:t>
            </w:r>
          </w:p>
        </w:tc>
        <w:tc>
          <w:tcPr>
            <w:tcW w:w="1985" w:type="dxa"/>
          </w:tcPr>
          <w:p w:rsidR="00331531" w:rsidRPr="00E35BEE" w:rsidRDefault="00257110" w:rsidP="00894DEA">
            <w:pPr>
              <w:rPr>
                <w:rFonts w:cstheme="minorHAnsi"/>
                <w:sz w:val="22"/>
              </w:rPr>
            </w:pPr>
            <w:hyperlink r:id="rId23" w:history="1">
              <w:r w:rsidR="0047092E" w:rsidRPr="00E35BEE">
                <w:rPr>
                  <w:rStyle w:val="Hyperlink"/>
                  <w:rFonts w:cstheme="minorHAnsi"/>
                  <w:sz w:val="22"/>
                </w:rPr>
                <w:t>https://www.globalonenessproject.org/library?f%5B0%5D=story_type%3A1244</w:t>
              </w:r>
            </w:hyperlink>
          </w:p>
          <w:p w:rsidR="0047092E" w:rsidRPr="00E35BEE" w:rsidRDefault="0047092E" w:rsidP="00894DEA">
            <w:pPr>
              <w:rPr>
                <w:rFonts w:cstheme="minorHAnsi"/>
                <w:sz w:val="22"/>
              </w:rPr>
            </w:pPr>
          </w:p>
        </w:tc>
        <w:tc>
          <w:tcPr>
            <w:tcW w:w="3781" w:type="dxa"/>
          </w:tcPr>
          <w:p w:rsidR="00331531" w:rsidRPr="00E35BEE" w:rsidRDefault="00331531" w:rsidP="00894DEA">
            <w:pPr>
              <w:rPr>
                <w:rFonts w:cstheme="minorHAnsi"/>
                <w:sz w:val="22"/>
              </w:rPr>
            </w:pPr>
            <w:r w:rsidRPr="00E35BEE">
              <w:rPr>
                <w:rFonts w:cstheme="minorHAnsi"/>
                <w:sz w:val="22"/>
              </w:rPr>
              <w:t>Documentary showing three individuals – in India, Canada, and Australia who are dedicated to stemming the tide of environmental destruction. Film, discussion guide, and conversation cards</w:t>
            </w:r>
            <w:r w:rsidR="00B4707E" w:rsidRPr="00E35BEE">
              <w:rPr>
                <w:rFonts w:cstheme="minorHAnsi"/>
                <w:sz w:val="22"/>
              </w:rPr>
              <w:t>,</w:t>
            </w:r>
          </w:p>
        </w:tc>
        <w:tc>
          <w:tcPr>
            <w:tcW w:w="3510" w:type="dxa"/>
          </w:tcPr>
          <w:p w:rsidR="00331531" w:rsidRPr="00E35BEE" w:rsidRDefault="00331531" w:rsidP="00894DEA">
            <w:pPr>
              <w:rPr>
                <w:rFonts w:cstheme="minorHAnsi"/>
                <w:sz w:val="22"/>
                <w:lang w:val="de-DE"/>
              </w:rPr>
            </w:pPr>
            <w:r w:rsidRPr="00E35BEE">
              <w:rPr>
                <w:rFonts w:cstheme="minorHAnsi"/>
                <w:sz w:val="22"/>
                <w:lang w:val="de-DE"/>
              </w:rPr>
              <w:t>Ermuntert Jugendliche, sich  anhand von drei “</w:t>
            </w:r>
            <w:proofErr w:type="spellStart"/>
            <w:r w:rsidRPr="00E35BEE">
              <w:rPr>
                <w:rFonts w:cstheme="minorHAnsi"/>
                <w:sz w:val="22"/>
                <w:lang w:val="de-DE"/>
              </w:rPr>
              <w:t>hero’s</w:t>
            </w:r>
            <w:proofErr w:type="spellEnd"/>
            <w:r w:rsidRPr="00E35BEE">
              <w:rPr>
                <w:rFonts w:cstheme="minorHAnsi"/>
                <w:sz w:val="22"/>
                <w:lang w:val="de-DE"/>
              </w:rPr>
              <w:t xml:space="preserve"> </w:t>
            </w:r>
            <w:proofErr w:type="spellStart"/>
            <w:r w:rsidRPr="00E35BEE">
              <w:rPr>
                <w:rFonts w:cstheme="minorHAnsi"/>
                <w:sz w:val="22"/>
                <w:lang w:val="de-DE"/>
              </w:rPr>
              <w:t>journeys</w:t>
            </w:r>
            <w:proofErr w:type="spellEnd"/>
            <w:r w:rsidRPr="00E35BEE">
              <w:rPr>
                <w:rFonts w:cstheme="minorHAnsi"/>
                <w:sz w:val="22"/>
                <w:lang w:val="de-DE"/>
              </w:rPr>
              <w:t>” mit der Frage auseinanderzusetzen, ob sie sich vorstellen</w:t>
            </w:r>
            <w:r w:rsidR="00B4707E" w:rsidRPr="00E35BEE">
              <w:rPr>
                <w:rFonts w:cstheme="minorHAnsi"/>
                <w:sz w:val="22"/>
                <w:lang w:val="de-DE"/>
              </w:rPr>
              <w:t xml:space="preserve"> können</w:t>
            </w:r>
            <w:r w:rsidRPr="00E35BEE">
              <w:rPr>
                <w:rFonts w:cstheme="minorHAnsi"/>
                <w:sz w:val="22"/>
                <w:lang w:val="de-DE"/>
              </w:rPr>
              <w:t>, sich in ähnlicher Weise zu engagieren.</w:t>
            </w:r>
          </w:p>
        </w:tc>
      </w:tr>
      <w:tr w:rsidR="00331531" w:rsidRPr="00E43D1C" w:rsidTr="008C19F9">
        <w:trPr>
          <w:gridAfter w:val="1"/>
          <w:wAfter w:w="27" w:type="dxa"/>
        </w:trPr>
        <w:tc>
          <w:tcPr>
            <w:tcW w:w="1075" w:type="dxa"/>
          </w:tcPr>
          <w:p w:rsidR="00331531" w:rsidRPr="00E35BEE" w:rsidRDefault="00331531" w:rsidP="00894DEA">
            <w:pPr>
              <w:pStyle w:val="StandardWeb"/>
              <w:rPr>
                <w:rFonts w:asciiTheme="minorHAnsi" w:hAnsiTheme="minorHAnsi" w:cstheme="minorHAnsi"/>
                <w:sz w:val="22"/>
              </w:rPr>
            </w:pPr>
            <w:r w:rsidRPr="00E35BEE">
              <w:rPr>
                <w:rFonts w:asciiTheme="minorHAnsi" w:hAnsiTheme="minorHAnsi" w:cstheme="minorHAnsi"/>
                <w:sz w:val="22"/>
              </w:rPr>
              <w:t>GO 1</w:t>
            </w:r>
            <w:r w:rsidR="00CD3EB8" w:rsidRPr="00E35BEE">
              <w:rPr>
                <w:rFonts w:asciiTheme="minorHAnsi" w:hAnsiTheme="minorHAnsi" w:cstheme="minorHAnsi"/>
                <w:sz w:val="22"/>
              </w:rPr>
              <w:t>6</w:t>
            </w:r>
          </w:p>
        </w:tc>
        <w:tc>
          <w:tcPr>
            <w:tcW w:w="1842" w:type="dxa"/>
          </w:tcPr>
          <w:p w:rsidR="00331531" w:rsidRPr="00E35BEE" w:rsidRDefault="00331531" w:rsidP="00894DEA">
            <w:pPr>
              <w:rPr>
                <w:rFonts w:cstheme="minorHAnsi"/>
                <w:sz w:val="22"/>
              </w:rPr>
            </w:pPr>
            <w:r w:rsidRPr="00E35BEE">
              <w:rPr>
                <w:rFonts w:cstheme="minorHAnsi"/>
                <w:sz w:val="22"/>
              </w:rPr>
              <w:t>Environmental justice</w:t>
            </w:r>
          </w:p>
        </w:tc>
        <w:tc>
          <w:tcPr>
            <w:tcW w:w="1842" w:type="dxa"/>
          </w:tcPr>
          <w:p w:rsidR="00331531" w:rsidRPr="00E35BEE" w:rsidRDefault="00331531" w:rsidP="00894DEA">
            <w:pPr>
              <w:rPr>
                <w:rFonts w:cstheme="minorHAnsi"/>
                <w:sz w:val="22"/>
              </w:rPr>
            </w:pPr>
            <w:r w:rsidRPr="00E35BEE">
              <w:rPr>
                <w:rFonts w:cstheme="minorHAnsi"/>
                <w:sz w:val="22"/>
              </w:rPr>
              <w:t>Murder in Mato Grosso do Sul</w:t>
            </w:r>
          </w:p>
          <w:p w:rsidR="00331531" w:rsidRPr="00E35BEE" w:rsidRDefault="00331531" w:rsidP="00894DEA">
            <w:pPr>
              <w:rPr>
                <w:rFonts w:cstheme="minorHAnsi"/>
                <w:sz w:val="22"/>
              </w:rPr>
            </w:pPr>
          </w:p>
          <w:p w:rsidR="00331531" w:rsidRPr="00E35BEE" w:rsidRDefault="00331531" w:rsidP="00894DEA">
            <w:pPr>
              <w:rPr>
                <w:rFonts w:cstheme="minorHAnsi"/>
                <w:sz w:val="22"/>
                <w:lang w:val="de-DE"/>
              </w:rPr>
            </w:pPr>
            <w:r w:rsidRPr="00E35BEE">
              <w:rPr>
                <w:rFonts w:cstheme="minorHAnsi"/>
                <w:sz w:val="22"/>
                <w:lang w:val="de-DE"/>
              </w:rPr>
              <w:t>EPIZ- Zentrum für Globales Lernen, DE (2023)</w:t>
            </w:r>
          </w:p>
        </w:tc>
        <w:tc>
          <w:tcPr>
            <w:tcW w:w="1985" w:type="dxa"/>
          </w:tcPr>
          <w:p w:rsidR="00331531" w:rsidRPr="00E35BEE" w:rsidRDefault="00257110" w:rsidP="00894DEA">
            <w:pPr>
              <w:rPr>
                <w:rFonts w:cstheme="minorHAnsi"/>
                <w:sz w:val="22"/>
                <w:lang w:val="de-DE"/>
              </w:rPr>
            </w:pPr>
            <w:r>
              <w:fldChar w:fldCharType="begin"/>
            </w:r>
            <w:r w:rsidRPr="00E43D1C">
              <w:rPr>
                <w:lang w:val="de-DE"/>
              </w:rPr>
              <w:instrText xml:space="preserve"> HYPERLINK "https://www.epiz-berlin.de/wp-content/uploads/EPIZ_Soy-simulation-game_Murder-in-Mato-Grosso-do-Sul_final.pdf" </w:instrText>
            </w:r>
            <w:r>
              <w:fldChar w:fldCharType="separate"/>
            </w:r>
            <w:r w:rsidR="0047092E" w:rsidRPr="00E35BEE">
              <w:rPr>
                <w:rStyle w:val="Hyperlink"/>
                <w:rFonts w:cstheme="minorHAnsi"/>
                <w:sz w:val="22"/>
                <w:lang w:val="de-DE"/>
              </w:rPr>
              <w:t>https://www.epiz-berlin.de/wp-content/uploads/EPIZ_Soy-simulation-game_Murder-in-Mato-Grosso-do-Sul_final.pdf</w:t>
            </w:r>
            <w:r>
              <w:rPr>
                <w:rStyle w:val="Hyperlink"/>
                <w:rFonts w:cstheme="minorHAnsi"/>
                <w:sz w:val="22"/>
                <w:lang w:val="de-DE"/>
              </w:rPr>
              <w:fldChar w:fldCharType="end"/>
            </w:r>
          </w:p>
          <w:p w:rsidR="0047092E" w:rsidRPr="00E35BEE" w:rsidRDefault="0047092E" w:rsidP="00894DEA">
            <w:pPr>
              <w:rPr>
                <w:rFonts w:cstheme="minorHAnsi"/>
                <w:sz w:val="22"/>
                <w:lang w:val="de-DE"/>
              </w:rPr>
            </w:pPr>
          </w:p>
        </w:tc>
        <w:tc>
          <w:tcPr>
            <w:tcW w:w="3781" w:type="dxa"/>
          </w:tcPr>
          <w:p w:rsidR="00331531" w:rsidRPr="00E35BEE" w:rsidRDefault="00331531" w:rsidP="00894DEA">
            <w:pPr>
              <w:rPr>
                <w:rFonts w:cstheme="minorHAnsi"/>
                <w:sz w:val="22"/>
              </w:rPr>
            </w:pPr>
            <w:r w:rsidRPr="00E35BEE">
              <w:rPr>
                <w:rFonts w:cstheme="minorHAnsi"/>
                <w:sz w:val="22"/>
              </w:rPr>
              <w:t>Simulation game to understand the social and environmental consequences of planting genetically modified (GM) crops in Brazil and recognize the complexity of global issues.</w:t>
            </w:r>
          </w:p>
          <w:p w:rsidR="00331531" w:rsidRPr="00E35BEE" w:rsidRDefault="00331531" w:rsidP="00894DEA">
            <w:pPr>
              <w:rPr>
                <w:rFonts w:cstheme="minorHAnsi"/>
                <w:sz w:val="22"/>
              </w:rPr>
            </w:pPr>
          </w:p>
          <w:p w:rsidR="00331531" w:rsidRPr="00E35BEE" w:rsidRDefault="00331531" w:rsidP="004F2B7A">
            <w:pPr>
              <w:rPr>
                <w:rFonts w:cstheme="minorHAnsi"/>
                <w:sz w:val="22"/>
              </w:rPr>
            </w:pPr>
            <w:r w:rsidRPr="00E35BEE">
              <w:rPr>
                <w:rFonts w:cstheme="minorHAnsi"/>
                <w:sz w:val="22"/>
              </w:rPr>
              <w:t>Facilitators are available at EPIZ</w:t>
            </w:r>
            <w:r w:rsidR="00C26051" w:rsidRPr="00E35BEE">
              <w:rPr>
                <w:rFonts w:cstheme="minorHAnsi"/>
                <w:sz w:val="22"/>
              </w:rPr>
              <w:t xml:space="preserve"> e.V.</w:t>
            </w:r>
            <w:r w:rsidRPr="00E35BEE">
              <w:rPr>
                <w:rFonts w:cstheme="minorHAnsi"/>
                <w:sz w:val="22"/>
              </w:rPr>
              <w:t>,</w:t>
            </w:r>
            <w:r w:rsidR="0095068C" w:rsidRPr="00E35BEE">
              <w:rPr>
                <w:rFonts w:cstheme="minorHAnsi"/>
                <w:sz w:val="22"/>
              </w:rPr>
              <w:t xml:space="preserve">   </w:t>
            </w:r>
            <w:r w:rsidRPr="00E35BEE">
              <w:rPr>
                <w:rFonts w:cstheme="minorHAnsi"/>
                <w:sz w:val="22"/>
              </w:rPr>
              <w:t xml:space="preserve"> Tel. 692 6418</w:t>
            </w:r>
          </w:p>
        </w:tc>
        <w:tc>
          <w:tcPr>
            <w:tcW w:w="3510" w:type="dxa"/>
          </w:tcPr>
          <w:p w:rsidR="00331531" w:rsidRPr="00E35BEE" w:rsidRDefault="00331531" w:rsidP="00894DEA">
            <w:pPr>
              <w:rPr>
                <w:rFonts w:cstheme="minorHAnsi"/>
                <w:sz w:val="22"/>
                <w:lang w:val="de-DE"/>
              </w:rPr>
            </w:pPr>
            <w:r w:rsidRPr="00E35BEE">
              <w:rPr>
                <w:rFonts w:cstheme="minorHAnsi"/>
                <w:sz w:val="22"/>
                <w:lang w:val="de-DE"/>
              </w:rPr>
              <w:t xml:space="preserve">Schüler/-innen versetzen sich </w:t>
            </w:r>
            <w:r w:rsidR="00EB3A71" w:rsidRPr="00E35BEE">
              <w:rPr>
                <w:rFonts w:cstheme="minorHAnsi"/>
                <w:sz w:val="22"/>
                <w:lang w:val="de-DE"/>
              </w:rPr>
              <w:t xml:space="preserve">in </w:t>
            </w:r>
            <w:r w:rsidRPr="00E35BEE">
              <w:rPr>
                <w:rFonts w:cstheme="minorHAnsi"/>
                <w:sz w:val="22"/>
                <w:lang w:val="de-DE"/>
              </w:rPr>
              <w:t xml:space="preserve">die Rollen der verschiedenen Stakeholder und </w:t>
            </w:r>
            <w:r w:rsidR="00EB3A71" w:rsidRPr="00E35BEE">
              <w:rPr>
                <w:rFonts w:cstheme="minorHAnsi"/>
                <w:sz w:val="22"/>
                <w:lang w:val="de-DE"/>
              </w:rPr>
              <w:t xml:space="preserve">setzen sich </w:t>
            </w:r>
            <w:r w:rsidRPr="00E35BEE">
              <w:rPr>
                <w:rFonts w:cstheme="minorHAnsi"/>
                <w:sz w:val="22"/>
                <w:lang w:val="de-DE"/>
              </w:rPr>
              <w:t xml:space="preserve">somit aktiv mit verschiedenen Perspektiven auseinander. </w:t>
            </w:r>
          </w:p>
        </w:tc>
      </w:tr>
      <w:tr w:rsidR="00331531" w:rsidRPr="00E35BEE" w:rsidTr="008C19F9">
        <w:trPr>
          <w:gridAfter w:val="1"/>
          <w:wAfter w:w="27" w:type="dxa"/>
        </w:trPr>
        <w:tc>
          <w:tcPr>
            <w:tcW w:w="1075" w:type="dxa"/>
          </w:tcPr>
          <w:p w:rsidR="00331531" w:rsidRPr="00E35BEE" w:rsidRDefault="00331531" w:rsidP="00894DEA">
            <w:pPr>
              <w:rPr>
                <w:rFonts w:cstheme="minorHAnsi"/>
                <w:sz w:val="22"/>
              </w:rPr>
            </w:pPr>
            <w:r w:rsidRPr="00E35BEE">
              <w:rPr>
                <w:rFonts w:cstheme="minorHAnsi"/>
                <w:sz w:val="22"/>
              </w:rPr>
              <w:t>GO 1</w:t>
            </w:r>
            <w:r w:rsidR="002921DA" w:rsidRPr="00E35BEE">
              <w:rPr>
                <w:rFonts w:cstheme="minorHAnsi"/>
                <w:sz w:val="22"/>
              </w:rPr>
              <w:t>7</w:t>
            </w:r>
          </w:p>
        </w:tc>
        <w:tc>
          <w:tcPr>
            <w:tcW w:w="1842" w:type="dxa"/>
          </w:tcPr>
          <w:p w:rsidR="00331531" w:rsidRPr="00E35BEE" w:rsidRDefault="00331531" w:rsidP="00894DEA">
            <w:pPr>
              <w:rPr>
                <w:rFonts w:cstheme="minorHAnsi"/>
                <w:sz w:val="22"/>
              </w:rPr>
            </w:pPr>
            <w:r w:rsidRPr="00E35BEE">
              <w:rPr>
                <w:rFonts w:cstheme="minorHAnsi"/>
                <w:sz w:val="22"/>
              </w:rPr>
              <w:t>Human rights, cultural displacement</w:t>
            </w:r>
            <w:r w:rsidR="00971C84" w:rsidRPr="00E35BEE">
              <w:rPr>
                <w:rFonts w:cstheme="minorHAnsi"/>
                <w:sz w:val="22"/>
              </w:rPr>
              <w:t>, Myanmar</w:t>
            </w:r>
          </w:p>
          <w:p w:rsidR="00331531" w:rsidRPr="00E35BEE" w:rsidRDefault="00331531" w:rsidP="00894DEA">
            <w:pPr>
              <w:rPr>
                <w:rFonts w:cstheme="minorHAnsi"/>
                <w:sz w:val="22"/>
              </w:rPr>
            </w:pPr>
          </w:p>
          <w:p w:rsidR="00331531" w:rsidRPr="00E35BEE" w:rsidRDefault="00331531" w:rsidP="00894DEA">
            <w:pPr>
              <w:rPr>
                <w:rFonts w:cstheme="minorHAnsi"/>
                <w:sz w:val="22"/>
              </w:rPr>
            </w:pPr>
          </w:p>
        </w:tc>
        <w:tc>
          <w:tcPr>
            <w:tcW w:w="1842" w:type="dxa"/>
          </w:tcPr>
          <w:p w:rsidR="00331531" w:rsidRPr="00E35BEE" w:rsidRDefault="00331531" w:rsidP="00894DEA">
            <w:pPr>
              <w:rPr>
                <w:rFonts w:cstheme="minorHAnsi"/>
                <w:sz w:val="22"/>
              </w:rPr>
            </w:pPr>
            <w:r w:rsidRPr="00E35BEE">
              <w:rPr>
                <w:rFonts w:cstheme="minorHAnsi"/>
                <w:sz w:val="22"/>
              </w:rPr>
              <w:t xml:space="preserve">Investigating the Impacts of Palm Oil </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lastRenderedPageBreak/>
              <w:t>Global Oneness Project, US  (approx. 2016)</w:t>
            </w:r>
          </w:p>
        </w:tc>
        <w:tc>
          <w:tcPr>
            <w:tcW w:w="1985" w:type="dxa"/>
          </w:tcPr>
          <w:p w:rsidR="00AB6AE8" w:rsidRPr="00E35BEE" w:rsidRDefault="00257110" w:rsidP="00894DEA">
            <w:pPr>
              <w:rPr>
                <w:rFonts w:cstheme="minorHAnsi"/>
                <w:sz w:val="22"/>
              </w:rPr>
            </w:pPr>
            <w:hyperlink r:id="rId24" w:history="1">
              <w:r w:rsidR="00AB6AE8" w:rsidRPr="00E35BEE">
                <w:rPr>
                  <w:rStyle w:val="Hyperlink"/>
                  <w:rFonts w:cstheme="minorHAnsi"/>
                  <w:sz w:val="22"/>
                </w:rPr>
                <w:t>https://www.globalonenessproject.org/lessons/investigating-impacts-palm-oil</w:t>
              </w:r>
            </w:hyperlink>
          </w:p>
          <w:p w:rsidR="00AB6AE8" w:rsidRPr="00E35BEE" w:rsidRDefault="00AB6AE8" w:rsidP="00894DEA">
            <w:pPr>
              <w:rPr>
                <w:rFonts w:cstheme="minorHAnsi"/>
                <w:sz w:val="22"/>
              </w:rPr>
            </w:pPr>
          </w:p>
          <w:p w:rsidR="00AB6AE8" w:rsidRPr="00E35BEE" w:rsidRDefault="00AB6AE8" w:rsidP="00894DEA">
            <w:pPr>
              <w:rPr>
                <w:rFonts w:cstheme="minorHAnsi"/>
                <w:sz w:val="22"/>
              </w:rPr>
            </w:pPr>
          </w:p>
          <w:p w:rsidR="00AB6AE8" w:rsidRPr="00E35BEE" w:rsidRDefault="00AB6AE8" w:rsidP="00894DEA">
            <w:pPr>
              <w:rPr>
                <w:rFonts w:cstheme="minorHAnsi"/>
                <w:sz w:val="22"/>
              </w:rPr>
            </w:pPr>
          </w:p>
        </w:tc>
        <w:tc>
          <w:tcPr>
            <w:tcW w:w="3781" w:type="dxa"/>
          </w:tcPr>
          <w:p w:rsidR="00331531" w:rsidRPr="00E35BEE" w:rsidRDefault="00331531" w:rsidP="00894DEA">
            <w:pPr>
              <w:rPr>
                <w:rFonts w:cstheme="minorHAnsi"/>
                <w:sz w:val="22"/>
              </w:rPr>
            </w:pPr>
            <w:r w:rsidRPr="00E35BEE">
              <w:rPr>
                <w:rFonts w:cstheme="minorHAnsi"/>
                <w:sz w:val="22"/>
              </w:rPr>
              <w:lastRenderedPageBreak/>
              <w:t xml:space="preserve">One-hour lesson including a photo essay, a film about the impact </w:t>
            </w:r>
            <w:r w:rsidR="00E21E41" w:rsidRPr="00E35BEE">
              <w:rPr>
                <w:rFonts w:cstheme="minorHAnsi"/>
                <w:sz w:val="22"/>
              </w:rPr>
              <w:t xml:space="preserve">of displacement </w:t>
            </w:r>
            <w:r w:rsidRPr="00E35BEE">
              <w:rPr>
                <w:rFonts w:cstheme="minorHAnsi"/>
                <w:sz w:val="22"/>
              </w:rPr>
              <w:t>on indigenous people</w:t>
            </w:r>
            <w:r w:rsidR="009D2304" w:rsidRPr="00E35BEE">
              <w:rPr>
                <w:rFonts w:cstheme="minorHAnsi"/>
                <w:sz w:val="22"/>
              </w:rPr>
              <w:t xml:space="preserve"> in Myanmar</w:t>
            </w:r>
            <w:r w:rsidRPr="00E35BEE">
              <w:rPr>
                <w:rFonts w:cstheme="minorHAnsi"/>
                <w:sz w:val="22"/>
              </w:rPr>
              <w:t xml:space="preserve">, and an interactive article in </w:t>
            </w:r>
            <w:r w:rsidRPr="00E35BEE">
              <w:rPr>
                <w:rFonts w:cstheme="minorHAnsi"/>
                <w:i/>
                <w:iCs/>
                <w:sz w:val="22"/>
              </w:rPr>
              <w:t>The Guardian</w:t>
            </w:r>
            <w:r w:rsidRPr="00E35BEE">
              <w:rPr>
                <w:rFonts w:cstheme="minorHAnsi"/>
                <w:sz w:val="22"/>
              </w:rPr>
              <w:t>.</w:t>
            </w:r>
          </w:p>
          <w:p w:rsidR="00331531" w:rsidRPr="00E35BEE" w:rsidRDefault="00331531" w:rsidP="00894DEA">
            <w:pPr>
              <w:rPr>
                <w:rFonts w:cstheme="minorHAnsi"/>
                <w:i/>
                <w:iCs/>
                <w:sz w:val="22"/>
              </w:rPr>
            </w:pPr>
          </w:p>
          <w:p w:rsidR="00331531" w:rsidRPr="00E35BEE" w:rsidRDefault="00331531" w:rsidP="00894DEA">
            <w:pPr>
              <w:rPr>
                <w:rFonts w:cstheme="minorHAnsi"/>
                <w:i/>
                <w:iCs/>
                <w:sz w:val="22"/>
              </w:rPr>
            </w:pPr>
          </w:p>
        </w:tc>
        <w:tc>
          <w:tcPr>
            <w:tcW w:w="3510" w:type="dxa"/>
          </w:tcPr>
          <w:p w:rsidR="00331531" w:rsidRPr="00E35BEE" w:rsidRDefault="00331531" w:rsidP="00894DEA">
            <w:pPr>
              <w:rPr>
                <w:rFonts w:cstheme="minorHAnsi"/>
                <w:sz w:val="22"/>
                <w:lang w:val="de-DE"/>
              </w:rPr>
            </w:pPr>
            <w:r w:rsidRPr="00E35BEE">
              <w:rPr>
                <w:rFonts w:cstheme="minorHAnsi"/>
                <w:sz w:val="22"/>
                <w:lang w:val="de-DE"/>
              </w:rPr>
              <w:lastRenderedPageBreak/>
              <w:t>Zeigt die Verbindung zwischen Landgrabbing und Menschenrechten. Be</w:t>
            </w:r>
            <w:r w:rsidR="009D2304" w:rsidRPr="00E35BEE">
              <w:rPr>
                <w:rFonts w:cstheme="minorHAnsi"/>
                <w:sz w:val="22"/>
                <w:lang w:val="de-DE"/>
              </w:rPr>
              <w:t>e</w:t>
            </w:r>
            <w:r w:rsidRPr="00E35BEE">
              <w:rPr>
                <w:rFonts w:cstheme="minorHAnsi"/>
                <w:sz w:val="22"/>
                <w:lang w:val="de-DE"/>
              </w:rPr>
              <w:t>indrucke</w:t>
            </w:r>
            <w:r w:rsidR="009D2304" w:rsidRPr="00E35BEE">
              <w:rPr>
                <w:rFonts w:cstheme="minorHAnsi"/>
                <w:sz w:val="22"/>
                <w:lang w:val="de-DE"/>
              </w:rPr>
              <w:t xml:space="preserve">nder </w:t>
            </w:r>
            <w:r w:rsidRPr="00E35BEE">
              <w:rPr>
                <w:rFonts w:cstheme="minorHAnsi"/>
                <w:sz w:val="22"/>
                <w:lang w:val="de-DE"/>
              </w:rPr>
              <w:t>Film</w:t>
            </w:r>
            <w:r w:rsidR="00A41600" w:rsidRPr="00E35BEE">
              <w:rPr>
                <w:rFonts w:cstheme="minorHAnsi"/>
                <w:sz w:val="22"/>
                <w:lang w:val="de-DE"/>
              </w:rPr>
              <w:t xml:space="preserve"> </w:t>
            </w:r>
            <w:r w:rsidR="009D2304" w:rsidRPr="00E35BEE">
              <w:rPr>
                <w:rFonts w:cstheme="minorHAnsi"/>
                <w:sz w:val="22"/>
                <w:lang w:val="de-DE"/>
              </w:rPr>
              <w:t>auf YouTube</w:t>
            </w:r>
            <w:r w:rsidRPr="00E35BEE">
              <w:rPr>
                <w:rFonts w:cstheme="minorHAnsi"/>
                <w:sz w:val="22"/>
                <w:lang w:val="de-DE"/>
              </w:rPr>
              <w:t xml:space="preserve"> über die Konsequenzen für indigene Gruppen.</w:t>
            </w:r>
          </w:p>
          <w:p w:rsidR="00A31BC2" w:rsidRPr="00E35BEE" w:rsidRDefault="00A31BC2" w:rsidP="00894DEA">
            <w:pPr>
              <w:rPr>
                <w:rFonts w:cstheme="minorHAnsi"/>
                <w:sz w:val="22"/>
                <w:lang w:val="de-DE"/>
              </w:rPr>
            </w:pPr>
          </w:p>
          <w:p w:rsidR="00A31BC2" w:rsidRPr="00E35BEE" w:rsidRDefault="00A31BC2" w:rsidP="00894DEA">
            <w:pPr>
              <w:rPr>
                <w:rFonts w:cstheme="minorHAnsi"/>
                <w:sz w:val="22"/>
                <w:lang w:val="en-GB"/>
              </w:rPr>
            </w:pPr>
            <w:r w:rsidRPr="00E35BEE">
              <w:rPr>
                <w:rFonts w:cstheme="minorHAnsi"/>
                <w:i/>
                <w:iCs/>
                <w:sz w:val="22"/>
              </w:rPr>
              <w:t>Lesson plan is also available in Spanish</w:t>
            </w:r>
          </w:p>
        </w:tc>
      </w:tr>
      <w:tr w:rsidR="00331531" w:rsidRPr="00E43D1C" w:rsidTr="008C19F9">
        <w:trPr>
          <w:gridAfter w:val="1"/>
          <w:wAfter w:w="27" w:type="dxa"/>
        </w:trPr>
        <w:tc>
          <w:tcPr>
            <w:tcW w:w="1075" w:type="dxa"/>
          </w:tcPr>
          <w:p w:rsidR="00331531" w:rsidRPr="00E35BEE" w:rsidRDefault="00331531" w:rsidP="00894DEA">
            <w:pPr>
              <w:rPr>
                <w:rFonts w:cstheme="minorHAnsi"/>
                <w:sz w:val="22"/>
              </w:rPr>
            </w:pPr>
            <w:r w:rsidRPr="00E35BEE">
              <w:rPr>
                <w:rFonts w:cstheme="minorHAnsi"/>
                <w:sz w:val="22"/>
              </w:rPr>
              <w:lastRenderedPageBreak/>
              <w:t>GO 1</w:t>
            </w:r>
            <w:r w:rsidR="002921DA" w:rsidRPr="00E35BEE">
              <w:rPr>
                <w:rFonts w:cstheme="minorHAnsi"/>
                <w:sz w:val="22"/>
              </w:rPr>
              <w:t>8</w:t>
            </w:r>
          </w:p>
        </w:tc>
        <w:tc>
          <w:tcPr>
            <w:tcW w:w="1842" w:type="dxa"/>
          </w:tcPr>
          <w:p w:rsidR="00331531" w:rsidRPr="00E35BEE" w:rsidRDefault="00331531" w:rsidP="00894DEA">
            <w:pPr>
              <w:rPr>
                <w:rFonts w:cstheme="minorHAnsi"/>
                <w:sz w:val="22"/>
              </w:rPr>
            </w:pPr>
            <w:r w:rsidRPr="00E35BEE">
              <w:rPr>
                <w:rFonts w:cstheme="minorHAnsi"/>
                <w:sz w:val="22"/>
              </w:rPr>
              <w:t>Human rights</w:t>
            </w:r>
          </w:p>
          <w:p w:rsidR="00331531" w:rsidRPr="00E35BEE" w:rsidRDefault="00331531" w:rsidP="00894DEA">
            <w:pPr>
              <w:rPr>
                <w:rFonts w:cstheme="minorHAnsi"/>
                <w:sz w:val="22"/>
              </w:rPr>
            </w:pPr>
          </w:p>
          <w:p w:rsidR="00331531" w:rsidRPr="00E35BEE" w:rsidRDefault="00331531" w:rsidP="00894DEA">
            <w:pPr>
              <w:rPr>
                <w:rFonts w:cstheme="minorHAnsi"/>
                <w:sz w:val="22"/>
              </w:rPr>
            </w:pPr>
          </w:p>
          <w:p w:rsidR="00331531" w:rsidRPr="00E35BEE" w:rsidRDefault="00331531" w:rsidP="00894DEA">
            <w:pPr>
              <w:rPr>
                <w:rFonts w:cstheme="minorHAnsi"/>
                <w:sz w:val="22"/>
              </w:rPr>
            </w:pPr>
          </w:p>
        </w:tc>
        <w:tc>
          <w:tcPr>
            <w:tcW w:w="1842" w:type="dxa"/>
          </w:tcPr>
          <w:p w:rsidR="00331531" w:rsidRPr="00E35BEE" w:rsidRDefault="00331531" w:rsidP="00894DEA">
            <w:pPr>
              <w:rPr>
                <w:rFonts w:cstheme="minorHAnsi"/>
                <w:sz w:val="22"/>
              </w:rPr>
            </w:pPr>
            <w:r w:rsidRPr="00E35BEE">
              <w:rPr>
                <w:rFonts w:cstheme="minorHAnsi"/>
                <w:sz w:val="22"/>
              </w:rPr>
              <w:t>An Introduction to Human Rights</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Young Citizens, UK (2023)</w:t>
            </w:r>
          </w:p>
        </w:tc>
        <w:tc>
          <w:tcPr>
            <w:tcW w:w="1985" w:type="dxa"/>
          </w:tcPr>
          <w:p w:rsidR="00331531" w:rsidRPr="00E35BEE" w:rsidRDefault="00257110" w:rsidP="00894DEA">
            <w:pPr>
              <w:rPr>
                <w:rFonts w:cstheme="minorHAnsi"/>
                <w:sz w:val="22"/>
              </w:rPr>
            </w:pPr>
            <w:hyperlink r:id="rId25" w:history="1">
              <w:r w:rsidR="00331531" w:rsidRPr="00E35BEE">
                <w:rPr>
                  <w:rStyle w:val="Hyperlink"/>
                  <w:rFonts w:cstheme="minorHAnsi"/>
                  <w:sz w:val="22"/>
                </w:rPr>
                <w:t>https://www.youngcitizens.org/resource/human-rights/</w:t>
              </w:r>
            </w:hyperlink>
          </w:p>
          <w:p w:rsidR="00331531" w:rsidRPr="00E35BEE" w:rsidRDefault="00331531" w:rsidP="00894DEA">
            <w:pPr>
              <w:rPr>
                <w:rFonts w:cstheme="minorHAnsi"/>
                <w:sz w:val="22"/>
              </w:rPr>
            </w:pPr>
            <w:r w:rsidRPr="00E35BEE">
              <w:rPr>
                <w:rFonts w:cstheme="minorHAnsi"/>
                <w:sz w:val="22"/>
              </w:rPr>
              <w:t>(Registration necessary)</w:t>
            </w:r>
          </w:p>
        </w:tc>
        <w:tc>
          <w:tcPr>
            <w:tcW w:w="3781" w:type="dxa"/>
          </w:tcPr>
          <w:p w:rsidR="00331531" w:rsidRPr="00E35BEE" w:rsidRDefault="00331531" w:rsidP="00894DEA">
            <w:pPr>
              <w:rPr>
                <w:rFonts w:cstheme="minorHAnsi"/>
                <w:sz w:val="22"/>
              </w:rPr>
            </w:pPr>
            <w:r w:rsidRPr="00E35BEE">
              <w:rPr>
                <w:rFonts w:cstheme="minorHAnsi"/>
                <w:sz w:val="22"/>
              </w:rPr>
              <w:t>In this lesson (one or more hours), students will explore what human rights</w:t>
            </w:r>
            <w:r w:rsidR="00A41600" w:rsidRPr="00E35BEE">
              <w:rPr>
                <w:rFonts w:cstheme="minorHAnsi"/>
                <w:sz w:val="22"/>
              </w:rPr>
              <w:t xml:space="preserve"> </w:t>
            </w:r>
            <w:r w:rsidRPr="00E35BEE">
              <w:rPr>
                <w:rFonts w:cstheme="minorHAnsi"/>
                <w:sz w:val="22"/>
              </w:rPr>
              <w:t>are, how they are protected in law, whether there are ever any circumstances when human rights should be restricted,</w:t>
            </w:r>
            <w:r w:rsidR="003A03B4" w:rsidRPr="00E35BEE">
              <w:rPr>
                <w:rFonts w:cstheme="minorHAnsi"/>
                <w:sz w:val="22"/>
              </w:rPr>
              <w:t xml:space="preserve"> and </w:t>
            </w:r>
            <w:r w:rsidRPr="00E35BEE">
              <w:rPr>
                <w:rFonts w:cstheme="minorHAnsi"/>
                <w:sz w:val="22"/>
              </w:rPr>
              <w:t>to</w:t>
            </w:r>
            <w:r w:rsidR="003A03B4" w:rsidRPr="00E35BEE">
              <w:rPr>
                <w:rFonts w:cstheme="minorHAnsi"/>
                <w:sz w:val="22"/>
              </w:rPr>
              <w:t xml:space="preserve"> </w:t>
            </w:r>
            <w:r w:rsidRPr="00E35BEE">
              <w:rPr>
                <w:rFonts w:cstheme="minorHAnsi"/>
                <w:sz w:val="22"/>
              </w:rPr>
              <w:t xml:space="preserve">consider what should happen when different human rights come into conflict with each other. </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 xml:space="preserve">The resource is based on the Human Rights Act in the UK, parallels can be drawn to the catalog of human rights in the </w:t>
            </w:r>
            <w:r w:rsidR="003A03B4" w:rsidRPr="00E35BEE">
              <w:rPr>
                <w:rFonts w:cstheme="minorHAnsi"/>
                <w:sz w:val="22"/>
              </w:rPr>
              <w:t xml:space="preserve">German </w:t>
            </w:r>
            <w:r w:rsidRPr="00E35BEE">
              <w:rPr>
                <w:rFonts w:cstheme="minorHAnsi"/>
                <w:sz w:val="22"/>
              </w:rPr>
              <w:t xml:space="preserve">Grundgesetz. </w:t>
            </w:r>
            <w:r w:rsidR="003A03B4" w:rsidRPr="00E35BEE">
              <w:rPr>
                <w:rFonts w:cstheme="minorHAnsi"/>
                <w:sz w:val="22"/>
              </w:rPr>
              <w:t xml:space="preserve"> </w:t>
            </w:r>
            <w:r w:rsidRPr="00E35BEE">
              <w:rPr>
                <w:rFonts w:cstheme="minorHAnsi"/>
                <w:sz w:val="22"/>
              </w:rPr>
              <w:t>A translation is available here:</w:t>
            </w:r>
          </w:p>
          <w:p w:rsidR="00331531" w:rsidRPr="00E35BEE" w:rsidRDefault="00257110" w:rsidP="00894DEA">
            <w:pPr>
              <w:rPr>
                <w:rFonts w:cstheme="minorHAnsi"/>
                <w:sz w:val="22"/>
              </w:rPr>
            </w:pPr>
            <w:hyperlink r:id="rId26" w:anchor="gl_p0016" w:history="1">
              <w:r w:rsidR="003A03B4" w:rsidRPr="00E35BEE">
                <w:rPr>
                  <w:rStyle w:val="Hyperlink"/>
                  <w:rFonts w:cstheme="minorHAnsi"/>
                  <w:sz w:val="22"/>
                </w:rPr>
                <w:t>https://www.gesetze-im-internet.de/englisch_gg/index.html#gl_p0016</w:t>
              </w:r>
            </w:hyperlink>
          </w:p>
          <w:p w:rsidR="003A03B4" w:rsidRPr="00E35BEE" w:rsidRDefault="003A03B4" w:rsidP="00894DEA">
            <w:pPr>
              <w:rPr>
                <w:rFonts w:cstheme="minorHAnsi"/>
                <w:sz w:val="22"/>
              </w:rPr>
            </w:pPr>
          </w:p>
          <w:p w:rsidR="003A03B4" w:rsidRPr="00E35BEE" w:rsidRDefault="003A03B4" w:rsidP="00894DEA">
            <w:pPr>
              <w:rPr>
                <w:rFonts w:cstheme="minorHAnsi"/>
                <w:sz w:val="22"/>
              </w:rPr>
            </w:pPr>
          </w:p>
        </w:tc>
        <w:tc>
          <w:tcPr>
            <w:tcW w:w="3510" w:type="dxa"/>
          </w:tcPr>
          <w:p w:rsidR="00331531" w:rsidRPr="00E35BEE" w:rsidRDefault="00331531" w:rsidP="00894DEA">
            <w:pPr>
              <w:rPr>
                <w:rFonts w:cstheme="minorHAnsi"/>
                <w:sz w:val="22"/>
                <w:lang w:val="de-DE"/>
              </w:rPr>
            </w:pPr>
            <w:r w:rsidRPr="00E35BEE">
              <w:rPr>
                <w:rFonts w:cstheme="minorHAnsi"/>
                <w:sz w:val="22"/>
                <w:lang w:val="de-DE"/>
              </w:rPr>
              <w:t>Das Material verdeutlicht, dass Menschenrechte nicht immer eindeutig sind und zeigt folgende Dimensionen auf: individuelle Rechte, persönliche Verantwortung und öffentliches Interesse.</w:t>
            </w:r>
          </w:p>
          <w:p w:rsidR="00331531" w:rsidRPr="00E35BEE" w:rsidRDefault="00331531" w:rsidP="00894DEA">
            <w:pPr>
              <w:rPr>
                <w:rFonts w:cstheme="minorHAnsi"/>
                <w:sz w:val="22"/>
                <w:lang w:val="de-DE"/>
              </w:rPr>
            </w:pPr>
          </w:p>
          <w:p w:rsidR="00331531" w:rsidRPr="00E35BEE" w:rsidRDefault="00331531" w:rsidP="00894DEA">
            <w:pPr>
              <w:rPr>
                <w:rFonts w:cstheme="minorHAnsi"/>
                <w:sz w:val="22"/>
                <w:lang w:val="de-DE"/>
              </w:rPr>
            </w:pPr>
          </w:p>
        </w:tc>
      </w:tr>
      <w:tr w:rsidR="00331531" w:rsidRPr="00E35BEE" w:rsidTr="008C19F9">
        <w:trPr>
          <w:gridAfter w:val="1"/>
          <w:wAfter w:w="27" w:type="dxa"/>
        </w:trPr>
        <w:tc>
          <w:tcPr>
            <w:tcW w:w="1075" w:type="dxa"/>
          </w:tcPr>
          <w:p w:rsidR="00331531" w:rsidRPr="00E35BEE" w:rsidRDefault="00331531" w:rsidP="00894DEA">
            <w:pPr>
              <w:rPr>
                <w:rFonts w:cstheme="minorHAnsi"/>
                <w:sz w:val="22"/>
              </w:rPr>
            </w:pPr>
            <w:r w:rsidRPr="00E35BEE">
              <w:rPr>
                <w:rFonts w:cstheme="minorHAnsi"/>
                <w:sz w:val="22"/>
              </w:rPr>
              <w:t xml:space="preserve">GO </w:t>
            </w:r>
            <w:r w:rsidR="008D1965" w:rsidRPr="00E35BEE">
              <w:rPr>
                <w:rFonts w:cstheme="minorHAnsi"/>
                <w:sz w:val="22"/>
              </w:rPr>
              <w:t>1</w:t>
            </w:r>
            <w:r w:rsidR="002921DA" w:rsidRPr="00E35BEE">
              <w:rPr>
                <w:rFonts w:cstheme="minorHAnsi"/>
                <w:sz w:val="22"/>
              </w:rPr>
              <w:t>9</w:t>
            </w:r>
          </w:p>
          <w:p w:rsidR="00331531" w:rsidRPr="00E35BEE" w:rsidRDefault="00331531" w:rsidP="00894DEA">
            <w:pPr>
              <w:rPr>
                <w:rFonts w:cstheme="minorHAnsi"/>
                <w:sz w:val="22"/>
              </w:rPr>
            </w:pPr>
            <w:r w:rsidRPr="00E35BEE">
              <w:rPr>
                <w:rFonts w:cstheme="minorHAnsi"/>
                <w:sz w:val="22"/>
              </w:rPr>
              <w:t>(online re-      source)</w:t>
            </w:r>
          </w:p>
        </w:tc>
        <w:tc>
          <w:tcPr>
            <w:tcW w:w="1842" w:type="dxa"/>
          </w:tcPr>
          <w:p w:rsidR="00331531" w:rsidRPr="00E35BEE" w:rsidRDefault="00331531" w:rsidP="00894DEA">
            <w:pPr>
              <w:rPr>
                <w:rFonts w:cstheme="minorHAnsi"/>
                <w:sz w:val="22"/>
              </w:rPr>
            </w:pPr>
            <w:r w:rsidRPr="00E35BEE">
              <w:rPr>
                <w:rFonts w:cstheme="minorHAnsi"/>
                <w:sz w:val="22"/>
              </w:rPr>
              <w:t>Sustainable</w:t>
            </w:r>
          </w:p>
          <w:p w:rsidR="00331531" w:rsidRPr="00E35BEE" w:rsidRDefault="00331531" w:rsidP="00894DEA">
            <w:pPr>
              <w:rPr>
                <w:rFonts w:cstheme="minorHAnsi"/>
                <w:sz w:val="22"/>
              </w:rPr>
            </w:pPr>
            <w:r w:rsidRPr="00E35BEE">
              <w:rPr>
                <w:rFonts w:cstheme="minorHAnsi"/>
                <w:sz w:val="22"/>
              </w:rPr>
              <w:t>Development</w:t>
            </w:r>
          </w:p>
          <w:p w:rsidR="00331531" w:rsidRPr="00E35BEE" w:rsidRDefault="00331531" w:rsidP="00894DEA">
            <w:pPr>
              <w:rPr>
                <w:rFonts w:cstheme="minorHAnsi"/>
                <w:sz w:val="22"/>
              </w:rPr>
            </w:pPr>
            <w:r w:rsidRPr="00E35BEE">
              <w:rPr>
                <w:rFonts w:cstheme="minorHAnsi"/>
                <w:sz w:val="22"/>
              </w:rPr>
              <w:t>Goals</w:t>
            </w:r>
          </w:p>
        </w:tc>
        <w:tc>
          <w:tcPr>
            <w:tcW w:w="1842" w:type="dxa"/>
          </w:tcPr>
          <w:p w:rsidR="00331531" w:rsidRPr="00E35BEE" w:rsidRDefault="00331531" w:rsidP="00894DEA">
            <w:pPr>
              <w:rPr>
                <w:rFonts w:cstheme="minorHAnsi"/>
                <w:b/>
                <w:bCs/>
                <w:sz w:val="22"/>
              </w:rPr>
            </w:pPr>
            <w:r w:rsidRPr="00E35BEE">
              <w:rPr>
                <w:rFonts w:cstheme="minorHAnsi"/>
                <w:b/>
                <w:bCs/>
                <w:sz w:val="22"/>
              </w:rPr>
              <w:t>Let’s Act!</w:t>
            </w:r>
          </w:p>
          <w:p w:rsidR="00331531" w:rsidRPr="00E35BEE" w:rsidRDefault="00331531" w:rsidP="00894DEA">
            <w:pPr>
              <w:rPr>
                <w:rFonts w:cstheme="minorHAnsi"/>
                <w:b/>
                <w:bCs/>
                <w:sz w:val="22"/>
              </w:rPr>
            </w:pPr>
            <w:r w:rsidRPr="00E35BEE">
              <w:rPr>
                <w:rFonts w:cstheme="minorHAnsi"/>
                <w:b/>
                <w:bCs/>
                <w:sz w:val="22"/>
              </w:rPr>
              <w:t xml:space="preserve">SDG </w:t>
            </w:r>
          </w:p>
          <w:p w:rsidR="00331531" w:rsidRPr="00E35BEE" w:rsidRDefault="00331531" w:rsidP="00894DEA">
            <w:pPr>
              <w:rPr>
                <w:rFonts w:cstheme="minorHAnsi"/>
                <w:b/>
                <w:bCs/>
                <w:sz w:val="22"/>
              </w:rPr>
            </w:pPr>
            <w:r w:rsidRPr="00E35BEE">
              <w:rPr>
                <w:rFonts w:cstheme="minorHAnsi"/>
                <w:b/>
                <w:bCs/>
                <w:sz w:val="22"/>
              </w:rPr>
              <w:t>Learning Platform</w:t>
            </w:r>
          </w:p>
          <w:p w:rsidR="00331531" w:rsidRPr="00E35BEE" w:rsidRDefault="00331531" w:rsidP="00894DEA">
            <w:pPr>
              <w:rPr>
                <w:rFonts w:cstheme="minorHAnsi"/>
                <w:sz w:val="22"/>
              </w:rPr>
            </w:pPr>
          </w:p>
          <w:p w:rsidR="00331531" w:rsidRPr="00E35BEE" w:rsidRDefault="00331531" w:rsidP="00894DEA">
            <w:pPr>
              <w:rPr>
                <w:rFonts w:cstheme="minorHAnsi"/>
                <w:sz w:val="22"/>
              </w:rPr>
            </w:pPr>
            <w:r w:rsidRPr="00E35BEE">
              <w:rPr>
                <w:rFonts w:cstheme="minorHAnsi"/>
                <w:sz w:val="22"/>
              </w:rPr>
              <w:t>MUNDU – Centre for Global Education, DK, The Fondazione AEM, IT,</w:t>
            </w:r>
            <w:r w:rsidRPr="00E35BEE">
              <w:rPr>
                <w:rFonts w:cstheme="minorHAnsi"/>
                <w:sz w:val="22"/>
              </w:rPr>
              <w:br/>
              <w:t xml:space="preserve">VIA University </w:t>
            </w:r>
            <w:r w:rsidRPr="00E35BEE">
              <w:rPr>
                <w:rFonts w:cstheme="minorHAnsi"/>
                <w:sz w:val="22"/>
              </w:rPr>
              <w:lastRenderedPageBreak/>
              <w:t>College, DK, Erasmus Learning Academy, IT, 138 SUZIE "Prof. Vasil Zlatarski" Secondary School, BG, "Vasile Alecsandri" Theoretical High School, RO</w:t>
            </w:r>
          </w:p>
          <w:p w:rsidR="00331531" w:rsidRPr="00E35BEE" w:rsidRDefault="00331531" w:rsidP="00894DEA">
            <w:pPr>
              <w:rPr>
                <w:rFonts w:cstheme="minorHAnsi"/>
                <w:b/>
                <w:bCs/>
                <w:sz w:val="22"/>
              </w:rPr>
            </w:pPr>
            <w:r w:rsidRPr="00E35BEE">
              <w:rPr>
                <w:rFonts w:cstheme="minorHAnsi"/>
                <w:sz w:val="22"/>
              </w:rPr>
              <w:t>(approx. 2022)</w:t>
            </w:r>
          </w:p>
        </w:tc>
        <w:tc>
          <w:tcPr>
            <w:tcW w:w="1985" w:type="dxa"/>
          </w:tcPr>
          <w:p w:rsidR="00331531" w:rsidRPr="00E35BEE" w:rsidRDefault="00257110" w:rsidP="00894DEA">
            <w:pPr>
              <w:rPr>
                <w:rFonts w:cstheme="minorHAnsi"/>
                <w:sz w:val="22"/>
              </w:rPr>
            </w:pPr>
            <w:hyperlink r:id="rId27" w:anchor="/" w:history="1">
              <w:r w:rsidR="00331531" w:rsidRPr="00E35BEE">
                <w:rPr>
                  <w:rStyle w:val="Hyperlink"/>
                  <w:rFonts w:cstheme="minorHAnsi"/>
                  <w:sz w:val="22"/>
                </w:rPr>
                <w:t>https://www.letsact.education/#/</w:t>
              </w:r>
            </w:hyperlink>
          </w:p>
          <w:p w:rsidR="00331531" w:rsidRPr="00E35BEE" w:rsidRDefault="00331531" w:rsidP="00894DEA">
            <w:pPr>
              <w:rPr>
                <w:rFonts w:cstheme="minorHAnsi"/>
                <w:sz w:val="22"/>
              </w:rPr>
            </w:pPr>
          </w:p>
          <w:p w:rsidR="00331531" w:rsidRPr="00E35BEE" w:rsidRDefault="00331531" w:rsidP="00894DEA">
            <w:pPr>
              <w:rPr>
                <w:rFonts w:cstheme="minorHAnsi"/>
                <w:sz w:val="22"/>
              </w:rPr>
            </w:pPr>
          </w:p>
        </w:tc>
        <w:tc>
          <w:tcPr>
            <w:tcW w:w="3781" w:type="dxa"/>
          </w:tcPr>
          <w:p w:rsidR="00331531" w:rsidRPr="00E35BEE" w:rsidRDefault="00331531" w:rsidP="00894DEA">
            <w:pPr>
              <w:rPr>
                <w:rFonts w:cstheme="minorHAnsi"/>
                <w:sz w:val="22"/>
              </w:rPr>
            </w:pPr>
            <w:r w:rsidRPr="00E35BEE">
              <w:rPr>
                <w:rFonts w:cstheme="minorHAnsi"/>
                <w:sz w:val="22"/>
              </w:rPr>
              <w:t>Platform for online or blended learning in five topic areas: the road to Agenda 2030; our planet at risk; energy consumption; food consumption and greenhouse gas emissions; roles of governments, corporations, technology and innovation, society, and individuals in the transformation process</w:t>
            </w:r>
            <w:r w:rsidR="008F0249" w:rsidRPr="00E35BEE">
              <w:rPr>
                <w:rFonts w:cstheme="minorHAnsi"/>
                <w:sz w:val="22"/>
              </w:rPr>
              <w:t>.</w:t>
            </w:r>
          </w:p>
          <w:p w:rsidR="00331531" w:rsidRPr="00E35BEE" w:rsidRDefault="00331531" w:rsidP="00894DEA">
            <w:pPr>
              <w:rPr>
                <w:rFonts w:cstheme="minorHAnsi"/>
                <w:sz w:val="22"/>
              </w:rPr>
            </w:pPr>
          </w:p>
          <w:p w:rsidR="00331531" w:rsidRPr="00E35BEE" w:rsidRDefault="00331531" w:rsidP="003E539E">
            <w:pPr>
              <w:rPr>
                <w:rFonts w:cstheme="minorHAnsi"/>
                <w:i/>
                <w:iCs/>
                <w:sz w:val="22"/>
              </w:rPr>
            </w:pPr>
          </w:p>
        </w:tc>
        <w:tc>
          <w:tcPr>
            <w:tcW w:w="3510" w:type="dxa"/>
          </w:tcPr>
          <w:p w:rsidR="00331531" w:rsidRPr="00E35BEE" w:rsidRDefault="00331531" w:rsidP="00894DEA">
            <w:pPr>
              <w:rPr>
                <w:rFonts w:cstheme="minorHAnsi"/>
                <w:sz w:val="22"/>
                <w:lang w:val="de-DE"/>
              </w:rPr>
            </w:pPr>
            <w:r w:rsidRPr="00E35BEE">
              <w:rPr>
                <w:rFonts w:cstheme="minorHAnsi"/>
                <w:sz w:val="22"/>
                <w:lang w:val="de-DE"/>
              </w:rPr>
              <w:t xml:space="preserve">Sehr vielfältige Informationen werden in einer medial ansprechenden </w:t>
            </w:r>
            <w:r w:rsidR="006E6FC2" w:rsidRPr="00E35BEE">
              <w:rPr>
                <w:rFonts w:cstheme="minorHAnsi"/>
                <w:sz w:val="22"/>
                <w:lang w:val="de-DE"/>
              </w:rPr>
              <w:t xml:space="preserve">Art und </w:t>
            </w:r>
            <w:r w:rsidRPr="00E35BEE">
              <w:rPr>
                <w:rFonts w:cstheme="minorHAnsi"/>
                <w:sz w:val="22"/>
                <w:lang w:val="de-DE"/>
              </w:rPr>
              <w:t xml:space="preserve">Weise und in verständlicher Sprache </w:t>
            </w:r>
            <w:r w:rsidR="006E6FC2" w:rsidRPr="00E35BEE">
              <w:rPr>
                <w:rFonts w:cstheme="minorHAnsi"/>
                <w:sz w:val="22"/>
                <w:lang w:val="de-DE"/>
              </w:rPr>
              <w:t>präsentiert.</w:t>
            </w:r>
          </w:p>
          <w:p w:rsidR="003E539E" w:rsidRPr="00E35BEE" w:rsidRDefault="003E539E" w:rsidP="00894DEA">
            <w:pPr>
              <w:rPr>
                <w:rFonts w:cstheme="minorHAnsi"/>
                <w:sz w:val="22"/>
                <w:lang w:val="de-DE"/>
              </w:rPr>
            </w:pPr>
          </w:p>
          <w:p w:rsidR="003E539E" w:rsidRPr="00E35BEE" w:rsidRDefault="003E539E" w:rsidP="003E539E">
            <w:pPr>
              <w:rPr>
                <w:rFonts w:cstheme="minorHAnsi"/>
                <w:i/>
                <w:iCs/>
                <w:sz w:val="22"/>
              </w:rPr>
            </w:pPr>
            <w:r w:rsidRPr="00E35BEE">
              <w:rPr>
                <w:rFonts w:cstheme="minorHAnsi"/>
                <w:i/>
                <w:iCs/>
                <w:sz w:val="22"/>
              </w:rPr>
              <w:t>Also available in Italian, Romanian, Bulgarian and Danish</w:t>
            </w:r>
          </w:p>
          <w:p w:rsidR="003E539E" w:rsidRPr="00E35BEE" w:rsidRDefault="003E539E" w:rsidP="00894DEA">
            <w:pPr>
              <w:rPr>
                <w:rFonts w:cstheme="minorHAnsi"/>
                <w:sz w:val="22"/>
                <w:lang w:val="en-GB"/>
              </w:rPr>
            </w:pPr>
          </w:p>
        </w:tc>
      </w:tr>
      <w:tr w:rsidR="00FC20BB" w:rsidRPr="00E35BEE" w:rsidTr="008C19F9">
        <w:trPr>
          <w:gridAfter w:val="1"/>
          <w:wAfter w:w="27" w:type="dxa"/>
        </w:trPr>
        <w:tc>
          <w:tcPr>
            <w:tcW w:w="14035" w:type="dxa"/>
            <w:gridSpan w:val="6"/>
          </w:tcPr>
          <w:p w:rsidR="00FC20BB" w:rsidRPr="00E35BEE" w:rsidRDefault="00FC20BB" w:rsidP="00D778DA">
            <w:pPr>
              <w:rPr>
                <w:rFonts w:cstheme="minorHAnsi"/>
                <w:b/>
                <w:bCs/>
                <w:sz w:val="22"/>
                <w:lang w:val="de-DE"/>
              </w:rPr>
            </w:pPr>
            <w:r w:rsidRPr="00E35BEE">
              <w:rPr>
                <w:rFonts w:cstheme="minorHAnsi"/>
                <w:b/>
                <w:bCs/>
                <w:sz w:val="22"/>
                <w:lang w:val="de-DE"/>
              </w:rPr>
              <w:lastRenderedPageBreak/>
              <w:t xml:space="preserve">Ethical Global </w:t>
            </w:r>
            <w:r w:rsidRPr="00E35BEE">
              <w:rPr>
                <w:rFonts w:cstheme="minorHAnsi"/>
                <w:b/>
                <w:bCs/>
                <w:szCs w:val="28"/>
                <w:lang w:val="de-DE"/>
              </w:rPr>
              <w:t>Issues</w:t>
            </w:r>
            <w:r w:rsidRPr="00E35BEE">
              <w:rPr>
                <w:rFonts w:cstheme="minorHAnsi"/>
                <w:b/>
                <w:bCs/>
                <w:sz w:val="22"/>
                <w:lang w:val="de-DE"/>
              </w:rPr>
              <w:t xml:space="preserve"> Pedagogy </w:t>
            </w:r>
          </w:p>
          <w:p w:rsidR="00FC20BB" w:rsidRPr="00E35BEE" w:rsidRDefault="00FC20BB" w:rsidP="00D778DA">
            <w:pPr>
              <w:rPr>
                <w:rFonts w:cstheme="minorHAnsi"/>
                <w:b/>
                <w:bCs/>
                <w:sz w:val="22"/>
                <w:lang w:val="de-DE"/>
              </w:rPr>
            </w:pPr>
          </w:p>
        </w:tc>
      </w:tr>
      <w:tr w:rsidR="00D778DA" w:rsidRPr="00E43D1C" w:rsidTr="008C19F9">
        <w:trPr>
          <w:gridAfter w:val="1"/>
          <w:wAfter w:w="27" w:type="dxa"/>
        </w:trPr>
        <w:tc>
          <w:tcPr>
            <w:tcW w:w="1075" w:type="dxa"/>
          </w:tcPr>
          <w:p w:rsidR="00D778DA" w:rsidRPr="00E35BEE" w:rsidRDefault="00FC20BB" w:rsidP="00D778DA">
            <w:pPr>
              <w:rPr>
                <w:rFonts w:cstheme="minorHAnsi"/>
                <w:sz w:val="22"/>
              </w:rPr>
            </w:pPr>
            <w:proofErr w:type="spellStart"/>
            <w:r w:rsidRPr="00E35BEE">
              <w:rPr>
                <w:rFonts w:cstheme="minorHAnsi"/>
                <w:sz w:val="22"/>
              </w:rPr>
              <w:t>Peda-gogy</w:t>
            </w:r>
            <w:proofErr w:type="spellEnd"/>
            <w:r w:rsidRPr="00E35BEE">
              <w:rPr>
                <w:rFonts w:cstheme="minorHAnsi"/>
                <w:sz w:val="22"/>
              </w:rPr>
              <w:t xml:space="preserve"> </w:t>
            </w:r>
          </w:p>
        </w:tc>
        <w:tc>
          <w:tcPr>
            <w:tcW w:w="1842" w:type="dxa"/>
          </w:tcPr>
          <w:p w:rsidR="00D778DA" w:rsidRPr="00E35BEE" w:rsidRDefault="00D778DA" w:rsidP="00D778DA">
            <w:pPr>
              <w:rPr>
                <w:rFonts w:cstheme="minorHAnsi"/>
                <w:sz w:val="22"/>
              </w:rPr>
            </w:pPr>
            <w:r w:rsidRPr="00E35BEE">
              <w:rPr>
                <w:rFonts w:cstheme="minorHAnsi"/>
                <w:sz w:val="22"/>
              </w:rPr>
              <w:t>Multiple- perspectivity of global issues</w:t>
            </w:r>
          </w:p>
        </w:tc>
        <w:tc>
          <w:tcPr>
            <w:tcW w:w="1842" w:type="dxa"/>
          </w:tcPr>
          <w:p w:rsidR="00D778DA" w:rsidRPr="00E35BEE" w:rsidRDefault="00D778DA" w:rsidP="00D778DA">
            <w:pPr>
              <w:rPr>
                <w:rFonts w:cstheme="minorHAnsi"/>
                <w:sz w:val="22"/>
              </w:rPr>
            </w:pPr>
            <w:r w:rsidRPr="00E35BEE">
              <w:rPr>
                <w:rFonts w:cstheme="minorHAnsi"/>
                <w:sz w:val="22"/>
              </w:rPr>
              <w:t>Teaching for Sustainable Development through Ethical Issues Pedagogy</w:t>
            </w:r>
          </w:p>
          <w:p w:rsidR="00D778DA" w:rsidRPr="00E35BEE" w:rsidRDefault="00D778DA" w:rsidP="00D778DA">
            <w:pPr>
              <w:rPr>
                <w:rFonts w:cstheme="minorHAnsi"/>
                <w:sz w:val="22"/>
              </w:rPr>
            </w:pPr>
          </w:p>
          <w:p w:rsidR="00D778DA" w:rsidRPr="00E35BEE" w:rsidRDefault="00D778DA" w:rsidP="00D778DA">
            <w:pPr>
              <w:rPr>
                <w:rFonts w:cstheme="minorHAnsi"/>
                <w:sz w:val="22"/>
              </w:rPr>
            </w:pPr>
            <w:r w:rsidRPr="00E35BEE">
              <w:rPr>
                <w:rFonts w:cstheme="minorHAnsi"/>
                <w:sz w:val="22"/>
              </w:rPr>
              <w:t>University of Manchester, UK (2019)</w:t>
            </w:r>
          </w:p>
        </w:tc>
        <w:tc>
          <w:tcPr>
            <w:tcW w:w="1985" w:type="dxa"/>
          </w:tcPr>
          <w:p w:rsidR="00D778DA" w:rsidRPr="00E35BEE" w:rsidRDefault="00257110" w:rsidP="00D778DA">
            <w:pPr>
              <w:rPr>
                <w:rFonts w:cstheme="minorHAnsi"/>
                <w:sz w:val="22"/>
              </w:rPr>
            </w:pPr>
            <w:hyperlink r:id="rId28" w:history="1">
              <w:r w:rsidR="00D778DA" w:rsidRPr="00E35BEE">
                <w:rPr>
                  <w:rStyle w:val="Hyperlink"/>
                  <w:rFonts w:cstheme="minorHAnsi"/>
                  <w:sz w:val="22"/>
                </w:rPr>
                <w:t>https://www.mmu.ac.uk/media/mmuacuk/content/documents/esri/projects/teacher-resource-project/Ethical-Global-Issues-English.pdf</w:t>
              </w:r>
            </w:hyperlink>
          </w:p>
        </w:tc>
        <w:tc>
          <w:tcPr>
            <w:tcW w:w="3781" w:type="dxa"/>
          </w:tcPr>
          <w:p w:rsidR="00D778DA" w:rsidRPr="00E35BEE" w:rsidRDefault="00D778DA" w:rsidP="00D778DA">
            <w:pPr>
              <w:rPr>
                <w:rFonts w:cstheme="minorHAnsi"/>
                <w:sz w:val="22"/>
              </w:rPr>
            </w:pPr>
            <w:r w:rsidRPr="00E35BEE">
              <w:rPr>
                <w:rFonts w:cstheme="minorHAnsi"/>
                <w:sz w:val="22"/>
              </w:rPr>
              <w:t xml:space="preserve">Four exercises to explore and break down mainstream and marginalized perspectives on local and global issues, plus a responses and actions checklist. </w:t>
            </w:r>
          </w:p>
        </w:tc>
        <w:tc>
          <w:tcPr>
            <w:tcW w:w="3510" w:type="dxa"/>
          </w:tcPr>
          <w:p w:rsidR="00D778DA" w:rsidRPr="00E35BEE" w:rsidRDefault="00D778DA" w:rsidP="00D778DA">
            <w:pPr>
              <w:rPr>
                <w:rFonts w:cstheme="minorHAnsi"/>
                <w:sz w:val="22"/>
                <w:lang w:val="de-DE"/>
              </w:rPr>
            </w:pPr>
            <w:r w:rsidRPr="00E35BEE">
              <w:rPr>
                <w:rFonts w:cstheme="minorHAnsi"/>
                <w:sz w:val="22"/>
                <w:lang w:val="de-DE"/>
              </w:rPr>
              <w:t>Basiert auf Vanessa Andreottis Heads-Up Checklist, regt ethisches Denken an, hilft Lehrern und Lehrerinnen, ihre Zugänge zu Themen kritisch zu reflektieren.</w:t>
            </w:r>
          </w:p>
        </w:tc>
      </w:tr>
    </w:tbl>
    <w:p w:rsidR="008A0EA7" w:rsidRPr="00E35BEE" w:rsidRDefault="008A0EA7">
      <w:pPr>
        <w:rPr>
          <w:rFonts w:cstheme="minorHAnsi"/>
          <w:sz w:val="22"/>
          <w:lang w:val="de-DE"/>
        </w:rPr>
      </w:pPr>
    </w:p>
    <w:sectPr w:rsidR="008A0EA7" w:rsidRPr="00E35BEE" w:rsidSect="00E35BEE">
      <w:headerReference w:type="even" r:id="rId29"/>
      <w:headerReference w:type="default" r:id="rId30"/>
      <w:footerReference w:type="even" r:id="rId31"/>
      <w:footerReference w:type="default" r:id="rId32"/>
      <w:headerReference w:type="first" r:id="rId33"/>
      <w:footerReference w:type="first" r:id="rId34"/>
      <w:pgSz w:w="16838" w:h="11906" w:orient="landscape"/>
      <w:pgMar w:top="1440" w:right="1440" w:bottom="1440" w:left="1440" w:header="708" w:footer="37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110" w:rsidRDefault="00257110" w:rsidP="00E35BEE">
      <w:r>
        <w:separator/>
      </w:r>
    </w:p>
  </w:endnote>
  <w:endnote w:type="continuationSeparator" w:id="0">
    <w:p w:rsidR="00257110" w:rsidRDefault="00257110" w:rsidP="00E3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font>
  <w:font w:name="Arial,Bold">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EE" w:rsidRDefault="00E35BEE">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EE" w:rsidRPr="00E35BEE" w:rsidRDefault="00E35BEE" w:rsidP="00E35BEE">
    <w:pPr>
      <w:jc w:val="right"/>
      <w:rPr>
        <w:b/>
        <w:color w:val="AEAAAA" w:themeColor="background2" w:themeShade="BF"/>
        <w:sz w:val="16"/>
        <w:szCs w:val="16"/>
        <w:lang w:val="de-DE"/>
      </w:rPr>
    </w:pPr>
    <w:bookmarkStart w:id="2" w:name="_GoBack"/>
    <w:bookmarkEnd w:id="2"/>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EE" w:rsidRDefault="00E35BEE">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110" w:rsidRDefault="00257110" w:rsidP="00E35BEE">
      <w:r>
        <w:separator/>
      </w:r>
    </w:p>
  </w:footnote>
  <w:footnote w:type="continuationSeparator" w:id="0">
    <w:p w:rsidR="00257110" w:rsidRDefault="00257110" w:rsidP="00E35B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EE" w:rsidRDefault="00E35BEE">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EE" w:rsidRPr="00E35BEE" w:rsidRDefault="00E35BEE" w:rsidP="00E35BEE">
    <w:pPr>
      <w:rPr>
        <w:rFonts w:ascii="Calibri Light" w:hAnsi="Calibri Light" w:cs="Calibri Light"/>
        <w:b/>
        <w:color w:val="AEAAAA" w:themeColor="background2" w:themeShade="BF"/>
        <w:sz w:val="16"/>
        <w:szCs w:val="16"/>
        <w:lang w:val="de-DE"/>
      </w:rPr>
    </w:pPr>
    <w:r w:rsidRPr="00E35BEE">
      <w:rPr>
        <w:rFonts w:ascii="Calibri Light" w:hAnsi="Calibri Light" w:cs="Calibri Light"/>
        <w:b/>
        <w:color w:val="AEAAAA" w:themeColor="background2" w:themeShade="BF"/>
        <w:sz w:val="16"/>
        <w:szCs w:val="16"/>
        <w:lang w:val="de-DE"/>
      </w:rPr>
      <w:t>Nachhaltige Entwicklung/Lernen in globalen Zusammenhängen in den modernen Fremdsprachen - Unterrichtsbeispiele für die Klassenstufen 9 und 10</w:t>
    </w:r>
  </w:p>
  <w:p w:rsidR="00E35BEE" w:rsidRPr="00F86613" w:rsidRDefault="00E35BEE" w:rsidP="00E35BEE">
    <w:pPr>
      <w:rPr>
        <w:rFonts w:ascii="Calibri Light" w:hAnsi="Calibri Light" w:cs="Calibri Light"/>
        <w:b/>
        <w:color w:val="AEAAAA" w:themeColor="background2" w:themeShade="BF"/>
        <w:sz w:val="16"/>
        <w:szCs w:val="16"/>
      </w:rPr>
    </w:pPr>
    <w:proofErr w:type="spellStart"/>
    <w:r w:rsidRPr="00F86613">
      <w:rPr>
        <w:rFonts w:ascii="Calibri Light" w:hAnsi="Calibri Light" w:cs="Calibri Light"/>
        <w:b/>
        <w:color w:val="AEAAAA" w:themeColor="background2" w:themeShade="BF"/>
        <w:sz w:val="16"/>
        <w:szCs w:val="16"/>
      </w:rPr>
      <w:t>Arbeitsmaterialien</w:t>
    </w:r>
    <w:proofErr w:type="spellEnd"/>
    <w:r w:rsidRPr="00F86613">
      <w:rPr>
        <w:rFonts w:ascii="Calibri Light" w:hAnsi="Calibri Light" w:cs="Calibri Light"/>
        <w:b/>
        <w:color w:val="AEAAAA" w:themeColor="background2" w:themeShade="BF"/>
        <w:sz w:val="16"/>
        <w:szCs w:val="16"/>
      </w:rPr>
      <w:t xml:space="preserve">: </w:t>
    </w:r>
    <w:proofErr w:type="spellStart"/>
    <w:r>
      <w:rPr>
        <w:rFonts w:ascii="Calibri Light" w:hAnsi="Calibri Light" w:cs="Calibri Light"/>
        <w:b/>
        <w:color w:val="AEAAAA" w:themeColor="background2" w:themeShade="BF"/>
        <w:sz w:val="16"/>
        <w:szCs w:val="16"/>
      </w:rPr>
      <w:t>Englisch</w:t>
    </w:r>
    <w:r w:rsidRPr="00F86613">
      <w:rPr>
        <w:rFonts w:ascii="Calibri Light" w:hAnsi="Calibri Light" w:cs="Calibri Light"/>
        <w:b/>
        <w:color w:val="AEAAAA" w:themeColor="background2" w:themeShade="BF"/>
        <w:sz w:val="16"/>
        <w:szCs w:val="16"/>
      </w:rPr>
      <w:t>-Unterricht</w:t>
    </w:r>
    <w:proofErr w:type="spellEnd"/>
  </w:p>
  <w:p w:rsidR="00E35BEE" w:rsidRPr="00E35BEE" w:rsidRDefault="00E35BEE" w:rsidP="00E35BEE">
    <w:pPr>
      <w:rPr>
        <w:rFonts w:ascii="Calibri Light" w:hAnsi="Calibri Light" w:cs="Calibri Light"/>
        <w:b/>
        <w:color w:val="AEAAAA" w:themeColor="background2" w:themeShade="BF"/>
      </w:rPr>
    </w:pPr>
    <w:r w:rsidRPr="00F86613">
      <w:rPr>
        <w:rFonts w:ascii="Calibri Light" w:hAnsi="Calibri Light" w:cs="Calibri Light"/>
        <w:b/>
        <w:color w:val="AEAAAA" w:themeColor="background2" w:themeShade="BF"/>
      </w:rPr>
      <w: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BEE" w:rsidRDefault="00E35BEE">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78EB"/>
    <w:multiLevelType w:val="multilevel"/>
    <w:tmpl w:val="336E8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B4723"/>
    <w:multiLevelType w:val="multilevel"/>
    <w:tmpl w:val="81AE5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CF1323"/>
    <w:multiLevelType w:val="multilevel"/>
    <w:tmpl w:val="91E6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95FC9"/>
    <w:multiLevelType w:val="multilevel"/>
    <w:tmpl w:val="F868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DBF0071"/>
    <w:multiLevelType w:val="multilevel"/>
    <w:tmpl w:val="2AE85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A94886"/>
    <w:multiLevelType w:val="multilevel"/>
    <w:tmpl w:val="F6888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A44CFE"/>
    <w:multiLevelType w:val="hybridMultilevel"/>
    <w:tmpl w:val="E61427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9B7379"/>
    <w:multiLevelType w:val="multilevel"/>
    <w:tmpl w:val="6AB0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B22D93"/>
    <w:multiLevelType w:val="multilevel"/>
    <w:tmpl w:val="50DA2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2E03AB"/>
    <w:multiLevelType w:val="multilevel"/>
    <w:tmpl w:val="C4488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F1385D"/>
    <w:multiLevelType w:val="hybridMultilevel"/>
    <w:tmpl w:val="F7B8D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0"/>
  </w:num>
  <w:num w:numId="5">
    <w:abstractNumId w:val="5"/>
  </w:num>
  <w:num w:numId="6">
    <w:abstractNumId w:val="7"/>
  </w:num>
  <w:num w:numId="7">
    <w:abstractNumId w:val="8"/>
  </w:num>
  <w:num w:numId="8">
    <w:abstractNumId w:val="4"/>
  </w:num>
  <w:num w:numId="9">
    <w:abstractNumId w:val="1"/>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EA7"/>
    <w:rsid w:val="00001681"/>
    <w:rsid w:val="000022FD"/>
    <w:rsid w:val="00006DBD"/>
    <w:rsid w:val="00016B31"/>
    <w:rsid w:val="00031302"/>
    <w:rsid w:val="00035C7E"/>
    <w:rsid w:val="00042418"/>
    <w:rsid w:val="0006450F"/>
    <w:rsid w:val="00067E77"/>
    <w:rsid w:val="000817E1"/>
    <w:rsid w:val="00082BB8"/>
    <w:rsid w:val="000843DC"/>
    <w:rsid w:val="00094B93"/>
    <w:rsid w:val="000A5A00"/>
    <w:rsid w:val="000B014D"/>
    <w:rsid w:val="000B3B43"/>
    <w:rsid w:val="000B527C"/>
    <w:rsid w:val="000B6471"/>
    <w:rsid w:val="000B6B86"/>
    <w:rsid w:val="000C4BAD"/>
    <w:rsid w:val="000C639A"/>
    <w:rsid w:val="000C7868"/>
    <w:rsid w:val="000E52EA"/>
    <w:rsid w:val="000E7DB8"/>
    <w:rsid w:val="000E7E64"/>
    <w:rsid w:val="000F5337"/>
    <w:rsid w:val="000F5A46"/>
    <w:rsid w:val="000F7C05"/>
    <w:rsid w:val="00102BD0"/>
    <w:rsid w:val="00116514"/>
    <w:rsid w:val="001178EB"/>
    <w:rsid w:val="00136BEB"/>
    <w:rsid w:val="0015073D"/>
    <w:rsid w:val="001544DC"/>
    <w:rsid w:val="001564CD"/>
    <w:rsid w:val="00164CD8"/>
    <w:rsid w:val="00166286"/>
    <w:rsid w:val="001730AF"/>
    <w:rsid w:val="0017491A"/>
    <w:rsid w:val="00175BE1"/>
    <w:rsid w:val="00191019"/>
    <w:rsid w:val="001A7E51"/>
    <w:rsid w:val="001B5201"/>
    <w:rsid w:val="001D0ED6"/>
    <w:rsid w:val="001D6573"/>
    <w:rsid w:val="001E4C94"/>
    <w:rsid w:val="00201BF4"/>
    <w:rsid w:val="00205057"/>
    <w:rsid w:val="002059AB"/>
    <w:rsid w:val="0020694D"/>
    <w:rsid w:val="00222A0E"/>
    <w:rsid w:val="00224221"/>
    <w:rsid w:val="002469F3"/>
    <w:rsid w:val="00257110"/>
    <w:rsid w:val="002576D6"/>
    <w:rsid w:val="0026233F"/>
    <w:rsid w:val="00264C67"/>
    <w:rsid w:val="00266999"/>
    <w:rsid w:val="00270F3B"/>
    <w:rsid w:val="00290E01"/>
    <w:rsid w:val="002921DA"/>
    <w:rsid w:val="00293DAD"/>
    <w:rsid w:val="00296CB6"/>
    <w:rsid w:val="002A3B74"/>
    <w:rsid w:val="002A5CE0"/>
    <w:rsid w:val="002B1ADA"/>
    <w:rsid w:val="002D0DF0"/>
    <w:rsid w:val="002D3BCD"/>
    <w:rsid w:val="002D6632"/>
    <w:rsid w:val="002D690F"/>
    <w:rsid w:val="002F02FC"/>
    <w:rsid w:val="002F06DF"/>
    <w:rsid w:val="002F4E92"/>
    <w:rsid w:val="002F6DFF"/>
    <w:rsid w:val="002F70B3"/>
    <w:rsid w:val="00305E5C"/>
    <w:rsid w:val="00306131"/>
    <w:rsid w:val="00310989"/>
    <w:rsid w:val="00313628"/>
    <w:rsid w:val="003308D4"/>
    <w:rsid w:val="00331531"/>
    <w:rsid w:val="0033232C"/>
    <w:rsid w:val="003343E4"/>
    <w:rsid w:val="003449BF"/>
    <w:rsid w:val="0035327D"/>
    <w:rsid w:val="0036068F"/>
    <w:rsid w:val="0036413E"/>
    <w:rsid w:val="003753B0"/>
    <w:rsid w:val="00384BA2"/>
    <w:rsid w:val="003930EE"/>
    <w:rsid w:val="003971E7"/>
    <w:rsid w:val="00397619"/>
    <w:rsid w:val="003A03B4"/>
    <w:rsid w:val="003A13E2"/>
    <w:rsid w:val="003A3F6D"/>
    <w:rsid w:val="003A647E"/>
    <w:rsid w:val="003B6D08"/>
    <w:rsid w:val="003C12EC"/>
    <w:rsid w:val="003D096F"/>
    <w:rsid w:val="003E539E"/>
    <w:rsid w:val="003E6F9B"/>
    <w:rsid w:val="003F11C6"/>
    <w:rsid w:val="003F3B0F"/>
    <w:rsid w:val="003F5739"/>
    <w:rsid w:val="003F70EE"/>
    <w:rsid w:val="00415911"/>
    <w:rsid w:val="00416564"/>
    <w:rsid w:val="0041700B"/>
    <w:rsid w:val="00430673"/>
    <w:rsid w:val="004317F1"/>
    <w:rsid w:val="00437511"/>
    <w:rsid w:val="00451499"/>
    <w:rsid w:val="004522C0"/>
    <w:rsid w:val="00454938"/>
    <w:rsid w:val="0047007F"/>
    <w:rsid w:val="0047092E"/>
    <w:rsid w:val="00470EFE"/>
    <w:rsid w:val="00472A76"/>
    <w:rsid w:val="0047515B"/>
    <w:rsid w:val="0048631C"/>
    <w:rsid w:val="004A24F9"/>
    <w:rsid w:val="004A7A02"/>
    <w:rsid w:val="004B3859"/>
    <w:rsid w:val="004B3AD1"/>
    <w:rsid w:val="004C3DF5"/>
    <w:rsid w:val="004C7AB7"/>
    <w:rsid w:val="004F2B7A"/>
    <w:rsid w:val="004F6642"/>
    <w:rsid w:val="004F7076"/>
    <w:rsid w:val="005040DB"/>
    <w:rsid w:val="00516026"/>
    <w:rsid w:val="00517ABC"/>
    <w:rsid w:val="00526969"/>
    <w:rsid w:val="00530D00"/>
    <w:rsid w:val="00531868"/>
    <w:rsid w:val="00537B85"/>
    <w:rsid w:val="00543A29"/>
    <w:rsid w:val="00544D89"/>
    <w:rsid w:val="00554699"/>
    <w:rsid w:val="0055523D"/>
    <w:rsid w:val="005572DB"/>
    <w:rsid w:val="00561AF0"/>
    <w:rsid w:val="00564B2D"/>
    <w:rsid w:val="00570F64"/>
    <w:rsid w:val="00584198"/>
    <w:rsid w:val="005A1CCB"/>
    <w:rsid w:val="005B0F47"/>
    <w:rsid w:val="005B4F7D"/>
    <w:rsid w:val="005B645F"/>
    <w:rsid w:val="005C041F"/>
    <w:rsid w:val="005D254E"/>
    <w:rsid w:val="005F50BA"/>
    <w:rsid w:val="005F7B4E"/>
    <w:rsid w:val="006175D8"/>
    <w:rsid w:val="00623076"/>
    <w:rsid w:val="00624137"/>
    <w:rsid w:val="00627C85"/>
    <w:rsid w:val="006317C0"/>
    <w:rsid w:val="00636C58"/>
    <w:rsid w:val="00654E4A"/>
    <w:rsid w:val="00656262"/>
    <w:rsid w:val="006719F5"/>
    <w:rsid w:val="00673DA5"/>
    <w:rsid w:val="006753F1"/>
    <w:rsid w:val="006812E3"/>
    <w:rsid w:val="00686DDF"/>
    <w:rsid w:val="00691385"/>
    <w:rsid w:val="00697986"/>
    <w:rsid w:val="006C5973"/>
    <w:rsid w:val="006C607C"/>
    <w:rsid w:val="006E6FC2"/>
    <w:rsid w:val="006F4B6F"/>
    <w:rsid w:val="006F6799"/>
    <w:rsid w:val="00706782"/>
    <w:rsid w:val="007116C6"/>
    <w:rsid w:val="007273F7"/>
    <w:rsid w:val="0073288A"/>
    <w:rsid w:val="00743193"/>
    <w:rsid w:val="00752216"/>
    <w:rsid w:val="00753C51"/>
    <w:rsid w:val="00756A46"/>
    <w:rsid w:val="00761EA5"/>
    <w:rsid w:val="00762349"/>
    <w:rsid w:val="00763D75"/>
    <w:rsid w:val="007709C8"/>
    <w:rsid w:val="00774EB2"/>
    <w:rsid w:val="00776163"/>
    <w:rsid w:val="00796841"/>
    <w:rsid w:val="007A0CC3"/>
    <w:rsid w:val="007C013C"/>
    <w:rsid w:val="007C04A6"/>
    <w:rsid w:val="007C1F56"/>
    <w:rsid w:val="007C33C8"/>
    <w:rsid w:val="007C45B4"/>
    <w:rsid w:val="007D3969"/>
    <w:rsid w:val="007D4931"/>
    <w:rsid w:val="007F14DA"/>
    <w:rsid w:val="007F3E79"/>
    <w:rsid w:val="00834ADD"/>
    <w:rsid w:val="00844059"/>
    <w:rsid w:val="00851D33"/>
    <w:rsid w:val="00854C57"/>
    <w:rsid w:val="00855AE3"/>
    <w:rsid w:val="0086264A"/>
    <w:rsid w:val="00862EE4"/>
    <w:rsid w:val="0086384E"/>
    <w:rsid w:val="008708F7"/>
    <w:rsid w:val="00876B98"/>
    <w:rsid w:val="00881B84"/>
    <w:rsid w:val="008866B3"/>
    <w:rsid w:val="00894DEA"/>
    <w:rsid w:val="008A0EA7"/>
    <w:rsid w:val="008A4BEF"/>
    <w:rsid w:val="008B0619"/>
    <w:rsid w:val="008B1A9D"/>
    <w:rsid w:val="008B1AFB"/>
    <w:rsid w:val="008B300A"/>
    <w:rsid w:val="008B7983"/>
    <w:rsid w:val="008C19F9"/>
    <w:rsid w:val="008C28EC"/>
    <w:rsid w:val="008D11CC"/>
    <w:rsid w:val="008D1965"/>
    <w:rsid w:val="008F0249"/>
    <w:rsid w:val="008F58BE"/>
    <w:rsid w:val="008F6058"/>
    <w:rsid w:val="0091079C"/>
    <w:rsid w:val="00916316"/>
    <w:rsid w:val="00925D6E"/>
    <w:rsid w:val="00931CE0"/>
    <w:rsid w:val="009326B3"/>
    <w:rsid w:val="00933E64"/>
    <w:rsid w:val="00934213"/>
    <w:rsid w:val="00934F75"/>
    <w:rsid w:val="00940B13"/>
    <w:rsid w:val="0095068C"/>
    <w:rsid w:val="0095763D"/>
    <w:rsid w:val="0096469B"/>
    <w:rsid w:val="00971C84"/>
    <w:rsid w:val="00972E90"/>
    <w:rsid w:val="00974067"/>
    <w:rsid w:val="00980444"/>
    <w:rsid w:val="00980987"/>
    <w:rsid w:val="00985F24"/>
    <w:rsid w:val="009902A5"/>
    <w:rsid w:val="00995E97"/>
    <w:rsid w:val="00995F38"/>
    <w:rsid w:val="00996F52"/>
    <w:rsid w:val="009A3157"/>
    <w:rsid w:val="009A69E1"/>
    <w:rsid w:val="009B2B55"/>
    <w:rsid w:val="009B2B63"/>
    <w:rsid w:val="009B3DBE"/>
    <w:rsid w:val="009C30F4"/>
    <w:rsid w:val="009C3302"/>
    <w:rsid w:val="009C49F4"/>
    <w:rsid w:val="009C4FEC"/>
    <w:rsid w:val="009D06C4"/>
    <w:rsid w:val="009D2304"/>
    <w:rsid w:val="009D7699"/>
    <w:rsid w:val="00A005A0"/>
    <w:rsid w:val="00A03651"/>
    <w:rsid w:val="00A14A66"/>
    <w:rsid w:val="00A221F4"/>
    <w:rsid w:val="00A2272D"/>
    <w:rsid w:val="00A270C7"/>
    <w:rsid w:val="00A31BC2"/>
    <w:rsid w:val="00A353E1"/>
    <w:rsid w:val="00A41600"/>
    <w:rsid w:val="00A41D6B"/>
    <w:rsid w:val="00A4516B"/>
    <w:rsid w:val="00A51414"/>
    <w:rsid w:val="00A53693"/>
    <w:rsid w:val="00A54703"/>
    <w:rsid w:val="00A549DE"/>
    <w:rsid w:val="00A60711"/>
    <w:rsid w:val="00A64A6B"/>
    <w:rsid w:val="00A651D5"/>
    <w:rsid w:val="00A66B7F"/>
    <w:rsid w:val="00A800AA"/>
    <w:rsid w:val="00A82087"/>
    <w:rsid w:val="00A9100E"/>
    <w:rsid w:val="00A9366D"/>
    <w:rsid w:val="00A93F58"/>
    <w:rsid w:val="00A9725C"/>
    <w:rsid w:val="00AA52F3"/>
    <w:rsid w:val="00AB0E59"/>
    <w:rsid w:val="00AB46B1"/>
    <w:rsid w:val="00AB557F"/>
    <w:rsid w:val="00AB6AE8"/>
    <w:rsid w:val="00AC04ED"/>
    <w:rsid w:val="00AD1873"/>
    <w:rsid w:val="00AE4969"/>
    <w:rsid w:val="00AF0FFE"/>
    <w:rsid w:val="00AF27C5"/>
    <w:rsid w:val="00AF4ACC"/>
    <w:rsid w:val="00AF573B"/>
    <w:rsid w:val="00B3265C"/>
    <w:rsid w:val="00B331C1"/>
    <w:rsid w:val="00B35A0D"/>
    <w:rsid w:val="00B3714A"/>
    <w:rsid w:val="00B3730F"/>
    <w:rsid w:val="00B4553F"/>
    <w:rsid w:val="00B4707E"/>
    <w:rsid w:val="00B479A3"/>
    <w:rsid w:val="00B5197B"/>
    <w:rsid w:val="00B523CF"/>
    <w:rsid w:val="00B52A91"/>
    <w:rsid w:val="00B53EC0"/>
    <w:rsid w:val="00B5414A"/>
    <w:rsid w:val="00B63422"/>
    <w:rsid w:val="00B65257"/>
    <w:rsid w:val="00B660EA"/>
    <w:rsid w:val="00B73A46"/>
    <w:rsid w:val="00B7696B"/>
    <w:rsid w:val="00B84E25"/>
    <w:rsid w:val="00B91442"/>
    <w:rsid w:val="00B9441F"/>
    <w:rsid w:val="00B94920"/>
    <w:rsid w:val="00B95D51"/>
    <w:rsid w:val="00BA00CF"/>
    <w:rsid w:val="00BA0F4C"/>
    <w:rsid w:val="00BA4725"/>
    <w:rsid w:val="00BC5C48"/>
    <w:rsid w:val="00BC696A"/>
    <w:rsid w:val="00C03D9B"/>
    <w:rsid w:val="00C13029"/>
    <w:rsid w:val="00C227C1"/>
    <w:rsid w:val="00C25C65"/>
    <w:rsid w:val="00C26051"/>
    <w:rsid w:val="00C42A3D"/>
    <w:rsid w:val="00C4402F"/>
    <w:rsid w:val="00C46145"/>
    <w:rsid w:val="00C47C09"/>
    <w:rsid w:val="00C51B1A"/>
    <w:rsid w:val="00C52C5D"/>
    <w:rsid w:val="00C5503F"/>
    <w:rsid w:val="00C63931"/>
    <w:rsid w:val="00C730F4"/>
    <w:rsid w:val="00C75506"/>
    <w:rsid w:val="00C80BE6"/>
    <w:rsid w:val="00C86931"/>
    <w:rsid w:val="00C90701"/>
    <w:rsid w:val="00C96B91"/>
    <w:rsid w:val="00CB6649"/>
    <w:rsid w:val="00CD1158"/>
    <w:rsid w:val="00CD3EB8"/>
    <w:rsid w:val="00CE5E57"/>
    <w:rsid w:val="00CF368F"/>
    <w:rsid w:val="00CF3C81"/>
    <w:rsid w:val="00D068C3"/>
    <w:rsid w:val="00D07A18"/>
    <w:rsid w:val="00D223F5"/>
    <w:rsid w:val="00D230C3"/>
    <w:rsid w:val="00D25733"/>
    <w:rsid w:val="00D3561B"/>
    <w:rsid w:val="00D41182"/>
    <w:rsid w:val="00D41CF8"/>
    <w:rsid w:val="00D65BBE"/>
    <w:rsid w:val="00D66358"/>
    <w:rsid w:val="00D778DA"/>
    <w:rsid w:val="00D8489A"/>
    <w:rsid w:val="00DB2BD7"/>
    <w:rsid w:val="00DB3394"/>
    <w:rsid w:val="00DB55B9"/>
    <w:rsid w:val="00DB658A"/>
    <w:rsid w:val="00DD0994"/>
    <w:rsid w:val="00DD280E"/>
    <w:rsid w:val="00DF2907"/>
    <w:rsid w:val="00E148D2"/>
    <w:rsid w:val="00E21E41"/>
    <w:rsid w:val="00E22ACB"/>
    <w:rsid w:val="00E35BEE"/>
    <w:rsid w:val="00E43D1C"/>
    <w:rsid w:val="00E44920"/>
    <w:rsid w:val="00E46C4F"/>
    <w:rsid w:val="00E5073A"/>
    <w:rsid w:val="00E509EB"/>
    <w:rsid w:val="00E5137D"/>
    <w:rsid w:val="00E53A9A"/>
    <w:rsid w:val="00E5414C"/>
    <w:rsid w:val="00E55833"/>
    <w:rsid w:val="00E64FAC"/>
    <w:rsid w:val="00E652BE"/>
    <w:rsid w:val="00E66099"/>
    <w:rsid w:val="00E66861"/>
    <w:rsid w:val="00E8273F"/>
    <w:rsid w:val="00E87A7C"/>
    <w:rsid w:val="00E93192"/>
    <w:rsid w:val="00EA2B31"/>
    <w:rsid w:val="00EA3656"/>
    <w:rsid w:val="00EA5DED"/>
    <w:rsid w:val="00EB3A71"/>
    <w:rsid w:val="00EC07B0"/>
    <w:rsid w:val="00EC6243"/>
    <w:rsid w:val="00ED09EC"/>
    <w:rsid w:val="00ED6475"/>
    <w:rsid w:val="00ED6967"/>
    <w:rsid w:val="00EF5580"/>
    <w:rsid w:val="00F0087D"/>
    <w:rsid w:val="00F00D25"/>
    <w:rsid w:val="00F10397"/>
    <w:rsid w:val="00F20FEF"/>
    <w:rsid w:val="00F33105"/>
    <w:rsid w:val="00F3750E"/>
    <w:rsid w:val="00F37E9B"/>
    <w:rsid w:val="00F40AB6"/>
    <w:rsid w:val="00F40E08"/>
    <w:rsid w:val="00F41686"/>
    <w:rsid w:val="00F5008B"/>
    <w:rsid w:val="00F62046"/>
    <w:rsid w:val="00F64811"/>
    <w:rsid w:val="00F675EF"/>
    <w:rsid w:val="00F70A3C"/>
    <w:rsid w:val="00F80D95"/>
    <w:rsid w:val="00F902A1"/>
    <w:rsid w:val="00F933E4"/>
    <w:rsid w:val="00F951CF"/>
    <w:rsid w:val="00FA11AF"/>
    <w:rsid w:val="00FA183E"/>
    <w:rsid w:val="00FA7534"/>
    <w:rsid w:val="00FB2F0F"/>
    <w:rsid w:val="00FB426A"/>
    <w:rsid w:val="00FB7279"/>
    <w:rsid w:val="00FC1C77"/>
    <w:rsid w:val="00FC20BB"/>
    <w:rsid w:val="00FC7F42"/>
    <w:rsid w:val="00FD1639"/>
    <w:rsid w:val="00FE04D5"/>
    <w:rsid w:val="00FE63E5"/>
    <w:rsid w:val="00FF03DB"/>
    <w:rsid w:val="00FF398A"/>
    <w:rsid w:val="00FF4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F93CA"/>
  <w15:docId w15:val="{B83FE3E2-DA59-8643-97B9-57E1F2E2D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0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F06DF"/>
    <w:pPr>
      <w:ind w:left="720"/>
      <w:contextualSpacing/>
    </w:pPr>
  </w:style>
  <w:style w:type="character" w:styleId="Hyperlink">
    <w:name w:val="Hyperlink"/>
    <w:basedOn w:val="Absatz-Standardschriftart"/>
    <w:uiPriority w:val="99"/>
    <w:unhideWhenUsed/>
    <w:rsid w:val="00B479A3"/>
    <w:rPr>
      <w:color w:val="0000FF"/>
      <w:u w:val="single"/>
    </w:rPr>
  </w:style>
  <w:style w:type="character" w:styleId="BesuchterLink">
    <w:name w:val="FollowedHyperlink"/>
    <w:basedOn w:val="Absatz-Standardschriftart"/>
    <w:uiPriority w:val="99"/>
    <w:semiHidden/>
    <w:unhideWhenUsed/>
    <w:rsid w:val="00B523CF"/>
    <w:rPr>
      <w:color w:val="954F72" w:themeColor="followedHyperlink"/>
      <w:u w:val="single"/>
    </w:rPr>
  </w:style>
  <w:style w:type="character" w:customStyle="1" w:styleId="UnresolvedMention">
    <w:name w:val="Unresolved Mention"/>
    <w:basedOn w:val="Absatz-Standardschriftart"/>
    <w:uiPriority w:val="99"/>
    <w:semiHidden/>
    <w:unhideWhenUsed/>
    <w:rsid w:val="00470EFE"/>
    <w:rPr>
      <w:color w:val="605E5C"/>
      <w:shd w:val="clear" w:color="auto" w:fill="E1DFDD"/>
    </w:rPr>
  </w:style>
  <w:style w:type="paragraph" w:styleId="StandardWeb">
    <w:name w:val="Normal (Web)"/>
    <w:basedOn w:val="Standard"/>
    <w:uiPriority w:val="99"/>
    <w:unhideWhenUsed/>
    <w:rsid w:val="00E22ACB"/>
    <w:pPr>
      <w:spacing w:before="100" w:beforeAutospacing="1" w:after="100" w:afterAutospacing="1"/>
    </w:pPr>
    <w:rPr>
      <w:rFonts w:ascii="Times New Roman" w:eastAsia="Times New Roman" w:hAnsi="Times New Roman" w:cs="Times New Roman"/>
      <w:kern w:val="0"/>
      <w14:ligatures w14:val="none"/>
    </w:rPr>
  </w:style>
  <w:style w:type="character" w:customStyle="1" w:styleId="apple-converted-space">
    <w:name w:val="apple-converted-space"/>
    <w:basedOn w:val="Absatz-Standardschriftart"/>
    <w:rsid w:val="00FB7279"/>
  </w:style>
  <w:style w:type="paragraph" w:customStyle="1" w:styleId="sc-c4147579-0">
    <w:name w:val="sc-c4147579-0"/>
    <w:basedOn w:val="Standard"/>
    <w:rsid w:val="0035327D"/>
    <w:pPr>
      <w:spacing w:before="100" w:beforeAutospacing="1" w:after="100" w:afterAutospacing="1"/>
    </w:pPr>
    <w:rPr>
      <w:rFonts w:ascii="Times New Roman" w:eastAsia="Times New Roman" w:hAnsi="Times New Roman" w:cs="Times New Roman"/>
      <w:kern w:val="0"/>
      <w14:ligatures w14:val="none"/>
    </w:rPr>
  </w:style>
  <w:style w:type="paragraph" w:styleId="Kopfzeile">
    <w:name w:val="header"/>
    <w:basedOn w:val="Standard"/>
    <w:link w:val="KopfzeileZchn"/>
    <w:uiPriority w:val="99"/>
    <w:unhideWhenUsed/>
    <w:rsid w:val="00E35BEE"/>
    <w:pPr>
      <w:tabs>
        <w:tab w:val="center" w:pos="4536"/>
        <w:tab w:val="right" w:pos="9072"/>
      </w:tabs>
    </w:pPr>
  </w:style>
  <w:style w:type="character" w:customStyle="1" w:styleId="KopfzeileZchn">
    <w:name w:val="Kopfzeile Zchn"/>
    <w:basedOn w:val="Absatz-Standardschriftart"/>
    <w:link w:val="Kopfzeile"/>
    <w:uiPriority w:val="99"/>
    <w:rsid w:val="00E35BEE"/>
  </w:style>
  <w:style w:type="paragraph" w:styleId="Fuzeile">
    <w:name w:val="footer"/>
    <w:basedOn w:val="Standard"/>
    <w:link w:val="FuzeileZchn"/>
    <w:uiPriority w:val="99"/>
    <w:unhideWhenUsed/>
    <w:rsid w:val="00E35BEE"/>
    <w:pPr>
      <w:tabs>
        <w:tab w:val="center" w:pos="4536"/>
        <w:tab w:val="right" w:pos="9072"/>
      </w:tabs>
    </w:pPr>
  </w:style>
  <w:style w:type="character" w:customStyle="1" w:styleId="FuzeileZchn">
    <w:name w:val="Fußzeile Zchn"/>
    <w:basedOn w:val="Absatz-Standardschriftart"/>
    <w:link w:val="Fuzeile"/>
    <w:uiPriority w:val="99"/>
    <w:rsid w:val="00E35B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5083">
      <w:bodyDiv w:val="1"/>
      <w:marLeft w:val="0"/>
      <w:marRight w:val="0"/>
      <w:marTop w:val="0"/>
      <w:marBottom w:val="0"/>
      <w:divBdr>
        <w:top w:val="none" w:sz="0" w:space="0" w:color="auto"/>
        <w:left w:val="none" w:sz="0" w:space="0" w:color="auto"/>
        <w:bottom w:val="none" w:sz="0" w:space="0" w:color="auto"/>
        <w:right w:val="none" w:sz="0" w:space="0" w:color="auto"/>
      </w:divBdr>
    </w:div>
    <w:div w:id="59062821">
      <w:bodyDiv w:val="1"/>
      <w:marLeft w:val="0"/>
      <w:marRight w:val="0"/>
      <w:marTop w:val="0"/>
      <w:marBottom w:val="0"/>
      <w:divBdr>
        <w:top w:val="none" w:sz="0" w:space="0" w:color="auto"/>
        <w:left w:val="none" w:sz="0" w:space="0" w:color="auto"/>
        <w:bottom w:val="none" w:sz="0" w:space="0" w:color="auto"/>
        <w:right w:val="none" w:sz="0" w:space="0" w:color="auto"/>
      </w:divBdr>
      <w:divsChild>
        <w:div w:id="1296057766">
          <w:marLeft w:val="0"/>
          <w:marRight w:val="0"/>
          <w:marTop w:val="0"/>
          <w:marBottom w:val="0"/>
          <w:divBdr>
            <w:top w:val="none" w:sz="0" w:space="0" w:color="auto"/>
            <w:left w:val="none" w:sz="0" w:space="0" w:color="auto"/>
            <w:bottom w:val="none" w:sz="0" w:space="0" w:color="auto"/>
            <w:right w:val="none" w:sz="0" w:space="0" w:color="auto"/>
          </w:divBdr>
          <w:divsChild>
            <w:div w:id="1253928109">
              <w:marLeft w:val="0"/>
              <w:marRight w:val="0"/>
              <w:marTop w:val="0"/>
              <w:marBottom w:val="0"/>
              <w:divBdr>
                <w:top w:val="none" w:sz="0" w:space="0" w:color="auto"/>
                <w:left w:val="none" w:sz="0" w:space="0" w:color="auto"/>
                <w:bottom w:val="none" w:sz="0" w:space="0" w:color="auto"/>
                <w:right w:val="none" w:sz="0" w:space="0" w:color="auto"/>
              </w:divBdr>
              <w:divsChild>
                <w:div w:id="677073544">
                  <w:marLeft w:val="0"/>
                  <w:marRight w:val="0"/>
                  <w:marTop w:val="0"/>
                  <w:marBottom w:val="0"/>
                  <w:divBdr>
                    <w:top w:val="none" w:sz="0" w:space="0" w:color="auto"/>
                    <w:left w:val="none" w:sz="0" w:space="0" w:color="auto"/>
                    <w:bottom w:val="none" w:sz="0" w:space="0" w:color="auto"/>
                    <w:right w:val="none" w:sz="0" w:space="0" w:color="auto"/>
                  </w:divBdr>
                  <w:divsChild>
                    <w:div w:id="136494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53368">
      <w:bodyDiv w:val="1"/>
      <w:marLeft w:val="0"/>
      <w:marRight w:val="0"/>
      <w:marTop w:val="0"/>
      <w:marBottom w:val="0"/>
      <w:divBdr>
        <w:top w:val="none" w:sz="0" w:space="0" w:color="auto"/>
        <w:left w:val="none" w:sz="0" w:space="0" w:color="auto"/>
        <w:bottom w:val="none" w:sz="0" w:space="0" w:color="auto"/>
        <w:right w:val="none" w:sz="0" w:space="0" w:color="auto"/>
      </w:divBdr>
    </w:div>
    <w:div w:id="170873974">
      <w:bodyDiv w:val="1"/>
      <w:marLeft w:val="0"/>
      <w:marRight w:val="0"/>
      <w:marTop w:val="0"/>
      <w:marBottom w:val="0"/>
      <w:divBdr>
        <w:top w:val="none" w:sz="0" w:space="0" w:color="auto"/>
        <w:left w:val="none" w:sz="0" w:space="0" w:color="auto"/>
        <w:bottom w:val="none" w:sz="0" w:space="0" w:color="auto"/>
        <w:right w:val="none" w:sz="0" w:space="0" w:color="auto"/>
      </w:divBdr>
      <w:divsChild>
        <w:div w:id="464084975">
          <w:marLeft w:val="0"/>
          <w:marRight w:val="0"/>
          <w:marTop w:val="0"/>
          <w:marBottom w:val="0"/>
          <w:divBdr>
            <w:top w:val="none" w:sz="0" w:space="0" w:color="auto"/>
            <w:left w:val="none" w:sz="0" w:space="0" w:color="auto"/>
            <w:bottom w:val="none" w:sz="0" w:space="0" w:color="auto"/>
            <w:right w:val="none" w:sz="0" w:space="0" w:color="auto"/>
          </w:divBdr>
          <w:divsChild>
            <w:div w:id="205989281">
              <w:marLeft w:val="0"/>
              <w:marRight w:val="0"/>
              <w:marTop w:val="0"/>
              <w:marBottom w:val="0"/>
              <w:divBdr>
                <w:top w:val="none" w:sz="0" w:space="0" w:color="auto"/>
                <w:left w:val="none" w:sz="0" w:space="0" w:color="auto"/>
                <w:bottom w:val="none" w:sz="0" w:space="0" w:color="auto"/>
                <w:right w:val="none" w:sz="0" w:space="0" w:color="auto"/>
              </w:divBdr>
              <w:divsChild>
                <w:div w:id="598100460">
                  <w:marLeft w:val="0"/>
                  <w:marRight w:val="0"/>
                  <w:marTop w:val="0"/>
                  <w:marBottom w:val="0"/>
                  <w:divBdr>
                    <w:top w:val="none" w:sz="0" w:space="0" w:color="auto"/>
                    <w:left w:val="none" w:sz="0" w:space="0" w:color="auto"/>
                    <w:bottom w:val="none" w:sz="0" w:space="0" w:color="auto"/>
                    <w:right w:val="none" w:sz="0" w:space="0" w:color="auto"/>
                  </w:divBdr>
                  <w:divsChild>
                    <w:div w:id="97930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052874">
      <w:bodyDiv w:val="1"/>
      <w:marLeft w:val="0"/>
      <w:marRight w:val="0"/>
      <w:marTop w:val="0"/>
      <w:marBottom w:val="0"/>
      <w:divBdr>
        <w:top w:val="none" w:sz="0" w:space="0" w:color="auto"/>
        <w:left w:val="none" w:sz="0" w:space="0" w:color="auto"/>
        <w:bottom w:val="none" w:sz="0" w:space="0" w:color="auto"/>
        <w:right w:val="none" w:sz="0" w:space="0" w:color="auto"/>
      </w:divBdr>
      <w:divsChild>
        <w:div w:id="2028944182">
          <w:marLeft w:val="0"/>
          <w:marRight w:val="0"/>
          <w:marTop w:val="0"/>
          <w:marBottom w:val="0"/>
          <w:divBdr>
            <w:top w:val="none" w:sz="0" w:space="0" w:color="auto"/>
            <w:left w:val="none" w:sz="0" w:space="0" w:color="auto"/>
            <w:bottom w:val="none" w:sz="0" w:space="0" w:color="auto"/>
            <w:right w:val="none" w:sz="0" w:space="0" w:color="auto"/>
          </w:divBdr>
          <w:divsChild>
            <w:div w:id="1278174735">
              <w:marLeft w:val="0"/>
              <w:marRight w:val="0"/>
              <w:marTop w:val="0"/>
              <w:marBottom w:val="0"/>
              <w:divBdr>
                <w:top w:val="none" w:sz="0" w:space="0" w:color="auto"/>
                <w:left w:val="none" w:sz="0" w:space="0" w:color="auto"/>
                <w:bottom w:val="none" w:sz="0" w:space="0" w:color="auto"/>
                <w:right w:val="none" w:sz="0" w:space="0" w:color="auto"/>
              </w:divBdr>
              <w:divsChild>
                <w:div w:id="173285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851643">
      <w:bodyDiv w:val="1"/>
      <w:marLeft w:val="0"/>
      <w:marRight w:val="0"/>
      <w:marTop w:val="0"/>
      <w:marBottom w:val="0"/>
      <w:divBdr>
        <w:top w:val="none" w:sz="0" w:space="0" w:color="auto"/>
        <w:left w:val="none" w:sz="0" w:space="0" w:color="auto"/>
        <w:bottom w:val="none" w:sz="0" w:space="0" w:color="auto"/>
        <w:right w:val="none" w:sz="0" w:space="0" w:color="auto"/>
      </w:divBdr>
    </w:div>
    <w:div w:id="351614961">
      <w:bodyDiv w:val="1"/>
      <w:marLeft w:val="0"/>
      <w:marRight w:val="0"/>
      <w:marTop w:val="0"/>
      <w:marBottom w:val="0"/>
      <w:divBdr>
        <w:top w:val="none" w:sz="0" w:space="0" w:color="auto"/>
        <w:left w:val="none" w:sz="0" w:space="0" w:color="auto"/>
        <w:bottom w:val="none" w:sz="0" w:space="0" w:color="auto"/>
        <w:right w:val="none" w:sz="0" w:space="0" w:color="auto"/>
      </w:divBdr>
      <w:divsChild>
        <w:div w:id="16126194">
          <w:marLeft w:val="0"/>
          <w:marRight w:val="0"/>
          <w:marTop w:val="0"/>
          <w:marBottom w:val="0"/>
          <w:divBdr>
            <w:top w:val="none" w:sz="0" w:space="0" w:color="auto"/>
            <w:left w:val="none" w:sz="0" w:space="0" w:color="auto"/>
            <w:bottom w:val="none" w:sz="0" w:space="0" w:color="auto"/>
            <w:right w:val="none" w:sz="0" w:space="0" w:color="auto"/>
          </w:divBdr>
          <w:divsChild>
            <w:div w:id="262422162">
              <w:marLeft w:val="0"/>
              <w:marRight w:val="0"/>
              <w:marTop w:val="0"/>
              <w:marBottom w:val="0"/>
              <w:divBdr>
                <w:top w:val="none" w:sz="0" w:space="0" w:color="auto"/>
                <w:left w:val="none" w:sz="0" w:space="0" w:color="auto"/>
                <w:bottom w:val="none" w:sz="0" w:space="0" w:color="auto"/>
                <w:right w:val="none" w:sz="0" w:space="0" w:color="auto"/>
              </w:divBdr>
              <w:divsChild>
                <w:div w:id="118667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343517">
      <w:bodyDiv w:val="1"/>
      <w:marLeft w:val="0"/>
      <w:marRight w:val="0"/>
      <w:marTop w:val="0"/>
      <w:marBottom w:val="0"/>
      <w:divBdr>
        <w:top w:val="none" w:sz="0" w:space="0" w:color="auto"/>
        <w:left w:val="none" w:sz="0" w:space="0" w:color="auto"/>
        <w:bottom w:val="none" w:sz="0" w:space="0" w:color="auto"/>
        <w:right w:val="none" w:sz="0" w:space="0" w:color="auto"/>
      </w:divBdr>
      <w:divsChild>
        <w:div w:id="637417073">
          <w:marLeft w:val="0"/>
          <w:marRight w:val="0"/>
          <w:marTop w:val="0"/>
          <w:marBottom w:val="0"/>
          <w:divBdr>
            <w:top w:val="none" w:sz="0" w:space="0" w:color="auto"/>
            <w:left w:val="none" w:sz="0" w:space="0" w:color="auto"/>
            <w:bottom w:val="none" w:sz="0" w:space="0" w:color="auto"/>
            <w:right w:val="none" w:sz="0" w:space="0" w:color="auto"/>
          </w:divBdr>
          <w:divsChild>
            <w:div w:id="1874264185">
              <w:marLeft w:val="0"/>
              <w:marRight w:val="0"/>
              <w:marTop w:val="0"/>
              <w:marBottom w:val="0"/>
              <w:divBdr>
                <w:top w:val="none" w:sz="0" w:space="0" w:color="auto"/>
                <w:left w:val="none" w:sz="0" w:space="0" w:color="auto"/>
                <w:bottom w:val="none" w:sz="0" w:space="0" w:color="auto"/>
                <w:right w:val="none" w:sz="0" w:space="0" w:color="auto"/>
              </w:divBdr>
              <w:divsChild>
                <w:div w:id="1816798527">
                  <w:marLeft w:val="0"/>
                  <w:marRight w:val="0"/>
                  <w:marTop w:val="0"/>
                  <w:marBottom w:val="0"/>
                  <w:divBdr>
                    <w:top w:val="none" w:sz="0" w:space="0" w:color="auto"/>
                    <w:left w:val="none" w:sz="0" w:space="0" w:color="auto"/>
                    <w:bottom w:val="none" w:sz="0" w:space="0" w:color="auto"/>
                    <w:right w:val="none" w:sz="0" w:space="0" w:color="auto"/>
                  </w:divBdr>
                  <w:divsChild>
                    <w:div w:id="153295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939544">
      <w:bodyDiv w:val="1"/>
      <w:marLeft w:val="0"/>
      <w:marRight w:val="0"/>
      <w:marTop w:val="0"/>
      <w:marBottom w:val="0"/>
      <w:divBdr>
        <w:top w:val="none" w:sz="0" w:space="0" w:color="auto"/>
        <w:left w:val="none" w:sz="0" w:space="0" w:color="auto"/>
        <w:bottom w:val="none" w:sz="0" w:space="0" w:color="auto"/>
        <w:right w:val="none" w:sz="0" w:space="0" w:color="auto"/>
      </w:divBdr>
      <w:divsChild>
        <w:div w:id="397676526">
          <w:marLeft w:val="0"/>
          <w:marRight w:val="0"/>
          <w:marTop w:val="0"/>
          <w:marBottom w:val="0"/>
          <w:divBdr>
            <w:top w:val="none" w:sz="0" w:space="0" w:color="auto"/>
            <w:left w:val="none" w:sz="0" w:space="0" w:color="auto"/>
            <w:bottom w:val="none" w:sz="0" w:space="0" w:color="auto"/>
            <w:right w:val="none" w:sz="0" w:space="0" w:color="auto"/>
          </w:divBdr>
          <w:divsChild>
            <w:div w:id="1353148357">
              <w:marLeft w:val="0"/>
              <w:marRight w:val="0"/>
              <w:marTop w:val="0"/>
              <w:marBottom w:val="0"/>
              <w:divBdr>
                <w:top w:val="none" w:sz="0" w:space="0" w:color="auto"/>
                <w:left w:val="none" w:sz="0" w:space="0" w:color="auto"/>
                <w:bottom w:val="none" w:sz="0" w:space="0" w:color="auto"/>
                <w:right w:val="none" w:sz="0" w:space="0" w:color="auto"/>
              </w:divBdr>
              <w:divsChild>
                <w:div w:id="1974017098">
                  <w:marLeft w:val="0"/>
                  <w:marRight w:val="0"/>
                  <w:marTop w:val="0"/>
                  <w:marBottom w:val="0"/>
                  <w:divBdr>
                    <w:top w:val="none" w:sz="0" w:space="0" w:color="auto"/>
                    <w:left w:val="none" w:sz="0" w:space="0" w:color="auto"/>
                    <w:bottom w:val="none" w:sz="0" w:space="0" w:color="auto"/>
                    <w:right w:val="none" w:sz="0" w:space="0" w:color="auto"/>
                  </w:divBdr>
                  <w:divsChild>
                    <w:div w:id="155577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494058">
      <w:bodyDiv w:val="1"/>
      <w:marLeft w:val="0"/>
      <w:marRight w:val="0"/>
      <w:marTop w:val="0"/>
      <w:marBottom w:val="0"/>
      <w:divBdr>
        <w:top w:val="none" w:sz="0" w:space="0" w:color="auto"/>
        <w:left w:val="none" w:sz="0" w:space="0" w:color="auto"/>
        <w:bottom w:val="none" w:sz="0" w:space="0" w:color="auto"/>
        <w:right w:val="none" w:sz="0" w:space="0" w:color="auto"/>
      </w:divBdr>
      <w:divsChild>
        <w:div w:id="1562248670">
          <w:marLeft w:val="0"/>
          <w:marRight w:val="0"/>
          <w:marTop w:val="0"/>
          <w:marBottom w:val="0"/>
          <w:divBdr>
            <w:top w:val="none" w:sz="0" w:space="0" w:color="auto"/>
            <w:left w:val="none" w:sz="0" w:space="0" w:color="auto"/>
            <w:bottom w:val="none" w:sz="0" w:space="0" w:color="auto"/>
            <w:right w:val="none" w:sz="0" w:space="0" w:color="auto"/>
          </w:divBdr>
          <w:divsChild>
            <w:div w:id="677118608">
              <w:marLeft w:val="0"/>
              <w:marRight w:val="0"/>
              <w:marTop w:val="0"/>
              <w:marBottom w:val="0"/>
              <w:divBdr>
                <w:top w:val="none" w:sz="0" w:space="0" w:color="auto"/>
                <w:left w:val="none" w:sz="0" w:space="0" w:color="auto"/>
                <w:bottom w:val="none" w:sz="0" w:space="0" w:color="auto"/>
                <w:right w:val="none" w:sz="0" w:space="0" w:color="auto"/>
              </w:divBdr>
              <w:divsChild>
                <w:div w:id="12949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44888">
      <w:bodyDiv w:val="1"/>
      <w:marLeft w:val="0"/>
      <w:marRight w:val="0"/>
      <w:marTop w:val="0"/>
      <w:marBottom w:val="0"/>
      <w:divBdr>
        <w:top w:val="none" w:sz="0" w:space="0" w:color="auto"/>
        <w:left w:val="none" w:sz="0" w:space="0" w:color="auto"/>
        <w:bottom w:val="none" w:sz="0" w:space="0" w:color="auto"/>
        <w:right w:val="none" w:sz="0" w:space="0" w:color="auto"/>
      </w:divBdr>
      <w:divsChild>
        <w:div w:id="1122073366">
          <w:marLeft w:val="0"/>
          <w:marRight w:val="0"/>
          <w:marTop w:val="0"/>
          <w:marBottom w:val="0"/>
          <w:divBdr>
            <w:top w:val="none" w:sz="0" w:space="0" w:color="auto"/>
            <w:left w:val="none" w:sz="0" w:space="0" w:color="auto"/>
            <w:bottom w:val="none" w:sz="0" w:space="0" w:color="auto"/>
            <w:right w:val="none" w:sz="0" w:space="0" w:color="auto"/>
          </w:divBdr>
          <w:divsChild>
            <w:div w:id="513887773">
              <w:marLeft w:val="0"/>
              <w:marRight w:val="0"/>
              <w:marTop w:val="0"/>
              <w:marBottom w:val="0"/>
              <w:divBdr>
                <w:top w:val="none" w:sz="0" w:space="0" w:color="auto"/>
                <w:left w:val="none" w:sz="0" w:space="0" w:color="auto"/>
                <w:bottom w:val="none" w:sz="0" w:space="0" w:color="auto"/>
                <w:right w:val="none" w:sz="0" w:space="0" w:color="auto"/>
              </w:divBdr>
              <w:divsChild>
                <w:div w:id="1636907923">
                  <w:marLeft w:val="0"/>
                  <w:marRight w:val="0"/>
                  <w:marTop w:val="0"/>
                  <w:marBottom w:val="0"/>
                  <w:divBdr>
                    <w:top w:val="none" w:sz="0" w:space="0" w:color="auto"/>
                    <w:left w:val="none" w:sz="0" w:space="0" w:color="auto"/>
                    <w:bottom w:val="none" w:sz="0" w:space="0" w:color="auto"/>
                    <w:right w:val="none" w:sz="0" w:space="0" w:color="auto"/>
                  </w:divBdr>
                  <w:divsChild>
                    <w:div w:id="7871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640868">
      <w:bodyDiv w:val="1"/>
      <w:marLeft w:val="0"/>
      <w:marRight w:val="0"/>
      <w:marTop w:val="0"/>
      <w:marBottom w:val="0"/>
      <w:divBdr>
        <w:top w:val="none" w:sz="0" w:space="0" w:color="auto"/>
        <w:left w:val="none" w:sz="0" w:space="0" w:color="auto"/>
        <w:bottom w:val="none" w:sz="0" w:space="0" w:color="auto"/>
        <w:right w:val="none" w:sz="0" w:space="0" w:color="auto"/>
      </w:divBdr>
      <w:divsChild>
        <w:div w:id="1364667723">
          <w:marLeft w:val="0"/>
          <w:marRight w:val="0"/>
          <w:marTop w:val="0"/>
          <w:marBottom w:val="0"/>
          <w:divBdr>
            <w:top w:val="none" w:sz="0" w:space="0" w:color="auto"/>
            <w:left w:val="none" w:sz="0" w:space="0" w:color="auto"/>
            <w:bottom w:val="none" w:sz="0" w:space="0" w:color="auto"/>
            <w:right w:val="none" w:sz="0" w:space="0" w:color="auto"/>
          </w:divBdr>
          <w:divsChild>
            <w:div w:id="1809854343">
              <w:marLeft w:val="0"/>
              <w:marRight w:val="0"/>
              <w:marTop w:val="0"/>
              <w:marBottom w:val="0"/>
              <w:divBdr>
                <w:top w:val="none" w:sz="0" w:space="0" w:color="auto"/>
                <w:left w:val="none" w:sz="0" w:space="0" w:color="auto"/>
                <w:bottom w:val="none" w:sz="0" w:space="0" w:color="auto"/>
                <w:right w:val="none" w:sz="0" w:space="0" w:color="auto"/>
              </w:divBdr>
              <w:divsChild>
                <w:div w:id="62882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158019">
      <w:bodyDiv w:val="1"/>
      <w:marLeft w:val="0"/>
      <w:marRight w:val="0"/>
      <w:marTop w:val="0"/>
      <w:marBottom w:val="0"/>
      <w:divBdr>
        <w:top w:val="none" w:sz="0" w:space="0" w:color="auto"/>
        <w:left w:val="none" w:sz="0" w:space="0" w:color="auto"/>
        <w:bottom w:val="none" w:sz="0" w:space="0" w:color="auto"/>
        <w:right w:val="none" w:sz="0" w:space="0" w:color="auto"/>
      </w:divBdr>
      <w:divsChild>
        <w:div w:id="184904753">
          <w:marLeft w:val="0"/>
          <w:marRight w:val="0"/>
          <w:marTop w:val="0"/>
          <w:marBottom w:val="0"/>
          <w:divBdr>
            <w:top w:val="none" w:sz="0" w:space="0" w:color="auto"/>
            <w:left w:val="none" w:sz="0" w:space="0" w:color="auto"/>
            <w:bottom w:val="none" w:sz="0" w:space="0" w:color="auto"/>
            <w:right w:val="none" w:sz="0" w:space="0" w:color="auto"/>
          </w:divBdr>
          <w:divsChild>
            <w:div w:id="389231690">
              <w:marLeft w:val="0"/>
              <w:marRight w:val="0"/>
              <w:marTop w:val="0"/>
              <w:marBottom w:val="0"/>
              <w:divBdr>
                <w:top w:val="none" w:sz="0" w:space="0" w:color="auto"/>
                <w:left w:val="none" w:sz="0" w:space="0" w:color="auto"/>
                <w:bottom w:val="none" w:sz="0" w:space="0" w:color="auto"/>
                <w:right w:val="none" w:sz="0" w:space="0" w:color="auto"/>
              </w:divBdr>
              <w:divsChild>
                <w:div w:id="98239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90836">
      <w:bodyDiv w:val="1"/>
      <w:marLeft w:val="0"/>
      <w:marRight w:val="0"/>
      <w:marTop w:val="0"/>
      <w:marBottom w:val="0"/>
      <w:divBdr>
        <w:top w:val="none" w:sz="0" w:space="0" w:color="auto"/>
        <w:left w:val="none" w:sz="0" w:space="0" w:color="auto"/>
        <w:bottom w:val="none" w:sz="0" w:space="0" w:color="auto"/>
        <w:right w:val="none" w:sz="0" w:space="0" w:color="auto"/>
      </w:divBdr>
      <w:divsChild>
        <w:div w:id="1880973604">
          <w:marLeft w:val="0"/>
          <w:marRight w:val="0"/>
          <w:marTop w:val="0"/>
          <w:marBottom w:val="0"/>
          <w:divBdr>
            <w:top w:val="none" w:sz="0" w:space="0" w:color="auto"/>
            <w:left w:val="none" w:sz="0" w:space="0" w:color="auto"/>
            <w:bottom w:val="none" w:sz="0" w:space="0" w:color="auto"/>
            <w:right w:val="none" w:sz="0" w:space="0" w:color="auto"/>
          </w:divBdr>
          <w:divsChild>
            <w:div w:id="1798330741">
              <w:marLeft w:val="0"/>
              <w:marRight w:val="0"/>
              <w:marTop w:val="0"/>
              <w:marBottom w:val="0"/>
              <w:divBdr>
                <w:top w:val="none" w:sz="0" w:space="0" w:color="auto"/>
                <w:left w:val="none" w:sz="0" w:space="0" w:color="auto"/>
                <w:bottom w:val="none" w:sz="0" w:space="0" w:color="auto"/>
                <w:right w:val="none" w:sz="0" w:space="0" w:color="auto"/>
              </w:divBdr>
              <w:divsChild>
                <w:div w:id="156043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360312">
      <w:bodyDiv w:val="1"/>
      <w:marLeft w:val="0"/>
      <w:marRight w:val="0"/>
      <w:marTop w:val="0"/>
      <w:marBottom w:val="0"/>
      <w:divBdr>
        <w:top w:val="none" w:sz="0" w:space="0" w:color="auto"/>
        <w:left w:val="none" w:sz="0" w:space="0" w:color="auto"/>
        <w:bottom w:val="none" w:sz="0" w:space="0" w:color="auto"/>
        <w:right w:val="none" w:sz="0" w:space="0" w:color="auto"/>
      </w:divBdr>
    </w:div>
    <w:div w:id="1046293739">
      <w:bodyDiv w:val="1"/>
      <w:marLeft w:val="0"/>
      <w:marRight w:val="0"/>
      <w:marTop w:val="0"/>
      <w:marBottom w:val="0"/>
      <w:divBdr>
        <w:top w:val="none" w:sz="0" w:space="0" w:color="auto"/>
        <w:left w:val="none" w:sz="0" w:space="0" w:color="auto"/>
        <w:bottom w:val="none" w:sz="0" w:space="0" w:color="auto"/>
        <w:right w:val="none" w:sz="0" w:space="0" w:color="auto"/>
      </w:divBdr>
    </w:div>
    <w:div w:id="1181050343">
      <w:bodyDiv w:val="1"/>
      <w:marLeft w:val="0"/>
      <w:marRight w:val="0"/>
      <w:marTop w:val="0"/>
      <w:marBottom w:val="0"/>
      <w:divBdr>
        <w:top w:val="none" w:sz="0" w:space="0" w:color="auto"/>
        <w:left w:val="none" w:sz="0" w:space="0" w:color="auto"/>
        <w:bottom w:val="none" w:sz="0" w:space="0" w:color="auto"/>
        <w:right w:val="none" w:sz="0" w:space="0" w:color="auto"/>
      </w:divBdr>
    </w:div>
    <w:div w:id="1355157244">
      <w:bodyDiv w:val="1"/>
      <w:marLeft w:val="0"/>
      <w:marRight w:val="0"/>
      <w:marTop w:val="0"/>
      <w:marBottom w:val="0"/>
      <w:divBdr>
        <w:top w:val="none" w:sz="0" w:space="0" w:color="auto"/>
        <w:left w:val="none" w:sz="0" w:space="0" w:color="auto"/>
        <w:bottom w:val="none" w:sz="0" w:space="0" w:color="auto"/>
        <w:right w:val="none" w:sz="0" w:space="0" w:color="auto"/>
      </w:divBdr>
      <w:divsChild>
        <w:div w:id="1858619993">
          <w:marLeft w:val="0"/>
          <w:marRight w:val="0"/>
          <w:marTop w:val="0"/>
          <w:marBottom w:val="0"/>
          <w:divBdr>
            <w:top w:val="none" w:sz="0" w:space="0" w:color="auto"/>
            <w:left w:val="none" w:sz="0" w:space="0" w:color="auto"/>
            <w:bottom w:val="none" w:sz="0" w:space="0" w:color="auto"/>
            <w:right w:val="none" w:sz="0" w:space="0" w:color="auto"/>
          </w:divBdr>
          <w:divsChild>
            <w:div w:id="1146975747">
              <w:marLeft w:val="0"/>
              <w:marRight w:val="0"/>
              <w:marTop w:val="0"/>
              <w:marBottom w:val="0"/>
              <w:divBdr>
                <w:top w:val="none" w:sz="0" w:space="0" w:color="auto"/>
                <w:left w:val="none" w:sz="0" w:space="0" w:color="auto"/>
                <w:bottom w:val="none" w:sz="0" w:space="0" w:color="auto"/>
                <w:right w:val="none" w:sz="0" w:space="0" w:color="auto"/>
              </w:divBdr>
              <w:divsChild>
                <w:div w:id="1065374170">
                  <w:marLeft w:val="0"/>
                  <w:marRight w:val="0"/>
                  <w:marTop w:val="0"/>
                  <w:marBottom w:val="0"/>
                  <w:divBdr>
                    <w:top w:val="none" w:sz="0" w:space="0" w:color="auto"/>
                    <w:left w:val="none" w:sz="0" w:space="0" w:color="auto"/>
                    <w:bottom w:val="none" w:sz="0" w:space="0" w:color="auto"/>
                    <w:right w:val="none" w:sz="0" w:space="0" w:color="auto"/>
                  </w:divBdr>
                  <w:divsChild>
                    <w:div w:id="188706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16244">
      <w:bodyDiv w:val="1"/>
      <w:marLeft w:val="0"/>
      <w:marRight w:val="0"/>
      <w:marTop w:val="0"/>
      <w:marBottom w:val="0"/>
      <w:divBdr>
        <w:top w:val="none" w:sz="0" w:space="0" w:color="auto"/>
        <w:left w:val="none" w:sz="0" w:space="0" w:color="auto"/>
        <w:bottom w:val="none" w:sz="0" w:space="0" w:color="auto"/>
        <w:right w:val="none" w:sz="0" w:space="0" w:color="auto"/>
      </w:divBdr>
      <w:divsChild>
        <w:div w:id="2052029798">
          <w:marLeft w:val="0"/>
          <w:marRight w:val="0"/>
          <w:marTop w:val="0"/>
          <w:marBottom w:val="0"/>
          <w:divBdr>
            <w:top w:val="none" w:sz="0" w:space="0" w:color="auto"/>
            <w:left w:val="none" w:sz="0" w:space="0" w:color="auto"/>
            <w:bottom w:val="none" w:sz="0" w:space="0" w:color="auto"/>
            <w:right w:val="none" w:sz="0" w:space="0" w:color="auto"/>
          </w:divBdr>
          <w:divsChild>
            <w:div w:id="1867719499">
              <w:marLeft w:val="0"/>
              <w:marRight w:val="0"/>
              <w:marTop w:val="0"/>
              <w:marBottom w:val="0"/>
              <w:divBdr>
                <w:top w:val="none" w:sz="0" w:space="0" w:color="auto"/>
                <w:left w:val="none" w:sz="0" w:space="0" w:color="auto"/>
                <w:bottom w:val="none" w:sz="0" w:space="0" w:color="auto"/>
                <w:right w:val="none" w:sz="0" w:space="0" w:color="auto"/>
              </w:divBdr>
              <w:divsChild>
                <w:div w:id="351228389">
                  <w:marLeft w:val="0"/>
                  <w:marRight w:val="0"/>
                  <w:marTop w:val="0"/>
                  <w:marBottom w:val="0"/>
                  <w:divBdr>
                    <w:top w:val="none" w:sz="0" w:space="0" w:color="auto"/>
                    <w:left w:val="none" w:sz="0" w:space="0" w:color="auto"/>
                    <w:bottom w:val="none" w:sz="0" w:space="0" w:color="auto"/>
                    <w:right w:val="none" w:sz="0" w:space="0" w:color="auto"/>
                  </w:divBdr>
                  <w:divsChild>
                    <w:div w:id="2174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906986">
      <w:bodyDiv w:val="1"/>
      <w:marLeft w:val="0"/>
      <w:marRight w:val="0"/>
      <w:marTop w:val="0"/>
      <w:marBottom w:val="0"/>
      <w:divBdr>
        <w:top w:val="none" w:sz="0" w:space="0" w:color="auto"/>
        <w:left w:val="none" w:sz="0" w:space="0" w:color="auto"/>
        <w:bottom w:val="none" w:sz="0" w:space="0" w:color="auto"/>
        <w:right w:val="none" w:sz="0" w:space="0" w:color="auto"/>
      </w:divBdr>
      <w:divsChild>
        <w:div w:id="965349270">
          <w:marLeft w:val="0"/>
          <w:marRight w:val="0"/>
          <w:marTop w:val="0"/>
          <w:marBottom w:val="0"/>
          <w:divBdr>
            <w:top w:val="none" w:sz="0" w:space="0" w:color="auto"/>
            <w:left w:val="none" w:sz="0" w:space="0" w:color="auto"/>
            <w:bottom w:val="none" w:sz="0" w:space="0" w:color="auto"/>
            <w:right w:val="none" w:sz="0" w:space="0" w:color="auto"/>
          </w:divBdr>
          <w:divsChild>
            <w:div w:id="129786328">
              <w:marLeft w:val="0"/>
              <w:marRight w:val="0"/>
              <w:marTop w:val="0"/>
              <w:marBottom w:val="0"/>
              <w:divBdr>
                <w:top w:val="none" w:sz="0" w:space="0" w:color="auto"/>
                <w:left w:val="none" w:sz="0" w:space="0" w:color="auto"/>
                <w:bottom w:val="none" w:sz="0" w:space="0" w:color="auto"/>
                <w:right w:val="none" w:sz="0" w:space="0" w:color="auto"/>
              </w:divBdr>
              <w:divsChild>
                <w:div w:id="751466328">
                  <w:marLeft w:val="0"/>
                  <w:marRight w:val="0"/>
                  <w:marTop w:val="0"/>
                  <w:marBottom w:val="0"/>
                  <w:divBdr>
                    <w:top w:val="none" w:sz="0" w:space="0" w:color="auto"/>
                    <w:left w:val="none" w:sz="0" w:space="0" w:color="auto"/>
                    <w:bottom w:val="none" w:sz="0" w:space="0" w:color="auto"/>
                    <w:right w:val="none" w:sz="0" w:space="0" w:color="auto"/>
                  </w:divBdr>
                  <w:divsChild>
                    <w:div w:id="6081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387189">
      <w:bodyDiv w:val="1"/>
      <w:marLeft w:val="0"/>
      <w:marRight w:val="0"/>
      <w:marTop w:val="0"/>
      <w:marBottom w:val="0"/>
      <w:divBdr>
        <w:top w:val="none" w:sz="0" w:space="0" w:color="auto"/>
        <w:left w:val="none" w:sz="0" w:space="0" w:color="auto"/>
        <w:bottom w:val="none" w:sz="0" w:space="0" w:color="auto"/>
        <w:right w:val="none" w:sz="0" w:space="0" w:color="auto"/>
      </w:divBdr>
    </w:div>
    <w:div w:id="1933733175">
      <w:bodyDiv w:val="1"/>
      <w:marLeft w:val="0"/>
      <w:marRight w:val="0"/>
      <w:marTop w:val="0"/>
      <w:marBottom w:val="0"/>
      <w:divBdr>
        <w:top w:val="none" w:sz="0" w:space="0" w:color="auto"/>
        <w:left w:val="none" w:sz="0" w:space="0" w:color="auto"/>
        <w:bottom w:val="none" w:sz="0" w:space="0" w:color="auto"/>
        <w:right w:val="none" w:sz="0" w:space="0" w:color="auto"/>
      </w:divBdr>
      <w:divsChild>
        <w:div w:id="567375450">
          <w:marLeft w:val="0"/>
          <w:marRight w:val="0"/>
          <w:marTop w:val="0"/>
          <w:marBottom w:val="0"/>
          <w:divBdr>
            <w:top w:val="none" w:sz="0" w:space="0" w:color="auto"/>
            <w:left w:val="none" w:sz="0" w:space="0" w:color="auto"/>
            <w:bottom w:val="none" w:sz="0" w:space="0" w:color="auto"/>
            <w:right w:val="none" w:sz="0" w:space="0" w:color="auto"/>
          </w:divBdr>
          <w:divsChild>
            <w:div w:id="537862000">
              <w:marLeft w:val="0"/>
              <w:marRight w:val="0"/>
              <w:marTop w:val="0"/>
              <w:marBottom w:val="0"/>
              <w:divBdr>
                <w:top w:val="none" w:sz="0" w:space="0" w:color="auto"/>
                <w:left w:val="none" w:sz="0" w:space="0" w:color="auto"/>
                <w:bottom w:val="none" w:sz="0" w:space="0" w:color="auto"/>
                <w:right w:val="none" w:sz="0" w:space="0" w:color="auto"/>
              </w:divBdr>
              <w:divsChild>
                <w:div w:id="15509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578590">
      <w:bodyDiv w:val="1"/>
      <w:marLeft w:val="0"/>
      <w:marRight w:val="0"/>
      <w:marTop w:val="0"/>
      <w:marBottom w:val="0"/>
      <w:divBdr>
        <w:top w:val="none" w:sz="0" w:space="0" w:color="auto"/>
        <w:left w:val="none" w:sz="0" w:space="0" w:color="auto"/>
        <w:bottom w:val="none" w:sz="0" w:space="0" w:color="auto"/>
        <w:right w:val="none" w:sz="0" w:space="0" w:color="auto"/>
      </w:divBdr>
      <w:divsChild>
        <w:div w:id="775255582">
          <w:marLeft w:val="0"/>
          <w:marRight w:val="0"/>
          <w:marTop w:val="0"/>
          <w:marBottom w:val="0"/>
          <w:divBdr>
            <w:top w:val="none" w:sz="0" w:space="0" w:color="auto"/>
            <w:left w:val="none" w:sz="0" w:space="0" w:color="auto"/>
            <w:bottom w:val="none" w:sz="0" w:space="0" w:color="auto"/>
            <w:right w:val="none" w:sz="0" w:space="0" w:color="auto"/>
          </w:divBdr>
          <w:divsChild>
            <w:div w:id="893933815">
              <w:marLeft w:val="0"/>
              <w:marRight w:val="0"/>
              <w:marTop w:val="0"/>
              <w:marBottom w:val="0"/>
              <w:divBdr>
                <w:top w:val="none" w:sz="0" w:space="0" w:color="auto"/>
                <w:left w:val="none" w:sz="0" w:space="0" w:color="auto"/>
                <w:bottom w:val="none" w:sz="0" w:space="0" w:color="auto"/>
                <w:right w:val="none" w:sz="0" w:space="0" w:color="auto"/>
              </w:divBdr>
              <w:divsChild>
                <w:div w:id="1350524712">
                  <w:marLeft w:val="0"/>
                  <w:marRight w:val="0"/>
                  <w:marTop w:val="0"/>
                  <w:marBottom w:val="0"/>
                  <w:divBdr>
                    <w:top w:val="none" w:sz="0" w:space="0" w:color="auto"/>
                    <w:left w:val="none" w:sz="0" w:space="0" w:color="auto"/>
                    <w:bottom w:val="none" w:sz="0" w:space="0" w:color="auto"/>
                    <w:right w:val="none" w:sz="0" w:space="0" w:color="auto"/>
                  </w:divBdr>
                  <w:divsChild>
                    <w:div w:id="67576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lobalschoolsprogram.org/_files/ugd/3e188d_2b179e23626240b1a031c9a99831b0a5.pdf" TargetMode="External"/><Relationship Id="rId13" Type="http://schemas.openxmlformats.org/officeDocument/2006/relationships/hyperlink" Target="https://www.choices.edu/history-from-below-creating-a-virtual-museum/" TargetMode="External"/><Relationship Id="rId18" Type="http://schemas.openxmlformats.org/officeDocument/2006/relationships/hyperlink" Target="https://www.youngcitizens.org/resource/climate-action-circular-economies/" TargetMode="External"/><Relationship Id="rId26" Type="http://schemas.openxmlformats.org/officeDocument/2006/relationships/hyperlink" Target="https://www.gesetze-im-internet.de/englisch_gg/index.html" TargetMode="External"/><Relationship Id="rId3" Type="http://schemas.openxmlformats.org/officeDocument/2006/relationships/styles" Target="styles.xml"/><Relationship Id="rId21" Type="http://schemas.openxmlformats.org/officeDocument/2006/relationships/hyperlink" Target="https://cdn.burnetnewsclub.com/media/documents/Headlines_03_Floods_in_Pakistan_Sustainable_Solutions.pdf"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ted.com/talks/chimamanda_ngozi_adichie_the_danger_of_a_single_story" TargetMode="External"/><Relationship Id="rId17" Type="http://schemas.openxmlformats.org/officeDocument/2006/relationships/hyperlink" Target="https://www.bu.edu/africa/files/2019/03/Spoken-Word-Poetry-Unit-COMPLETE.pdf" TargetMode="External"/><Relationship Id="rId25" Type="http://schemas.openxmlformats.org/officeDocument/2006/relationships/hyperlink" Target="https://www.youngcitizens.org/resource/human-right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youngcitizens.org/resource/migration-of-people/" TargetMode="External"/><Relationship Id="rId20" Type="http://schemas.openxmlformats.org/officeDocument/2006/relationships/hyperlink" Target="https://talk.economistfoundation.org/resources/climate-change-extreme-temperatur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otdec.org.uk/download/issue-to-action-english-resource-booklet-pdf-5mb/" TargetMode="External"/><Relationship Id="rId24" Type="http://schemas.openxmlformats.org/officeDocument/2006/relationships/hyperlink" Target="https://www.globalonenessproject.org/lessons/investigating-impacts-palm-oi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globalonenessproject.org/lessons/indigenous-perspectives-restoring-our-world" TargetMode="External"/><Relationship Id="rId23" Type="http://schemas.openxmlformats.org/officeDocument/2006/relationships/hyperlink" Target="https://www.globalonenessproject.org/library?f%5B0%5D=story_type%3A1244" TargetMode="External"/><Relationship Id="rId28" Type="http://schemas.openxmlformats.org/officeDocument/2006/relationships/hyperlink" Target="https://www.mmu.ac.uk/media/mmuacuk/content/documents/esri/projects/teacher-resource-project/Ethical-Global-Issues-English.pdf" TargetMode="External"/><Relationship Id="rId36" Type="http://schemas.openxmlformats.org/officeDocument/2006/relationships/theme" Target="theme/theme1.xml"/><Relationship Id="rId10" Type="http://schemas.openxmlformats.org/officeDocument/2006/relationships/hyperlink" Target="https://www.thenational.academy/teachers/programmes/history-secondary-ks3-l/units/what-did-british-colonialism-look-like-in-the-nineteenth-century-adf7/lessons" TargetMode="External"/><Relationship Id="rId19" Type="http://schemas.openxmlformats.org/officeDocument/2006/relationships/hyperlink" Target="https://www.youngcitizens.org/resource/climate-action-using-the-law-to-drive-change/"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xploringafrica.matrix.msu.edu/curriculum/unit-three/module-eleven/" TargetMode="External"/><Relationship Id="rId14" Type="http://schemas.openxmlformats.org/officeDocument/2006/relationships/hyperlink" Target="https://www.globalonenessproject.org/discussion-guides/exploring-indigenous-language-vitality-google-earth" TargetMode="External"/><Relationship Id="rId22" Type="http://schemas.openxmlformats.org/officeDocument/2006/relationships/hyperlink" Target="https://cedar.wwu.edu/ftf_allpublications/12/" TargetMode="External"/><Relationship Id="rId27" Type="http://schemas.openxmlformats.org/officeDocument/2006/relationships/hyperlink" Target="https://www.letsact.education/"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91AFC-C6B0-45AB-91BA-C6AACFB76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2075</Words>
  <Characters>13076</Characters>
  <Application>Microsoft Office Word</Application>
  <DocSecurity>0</DocSecurity>
  <Lines>108</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Whalen</dc:creator>
  <cp:keywords/>
  <dc:description/>
  <cp:lastModifiedBy>Hanadi.Qualley</cp:lastModifiedBy>
  <cp:revision>60</cp:revision>
  <cp:lastPrinted>2024-12-02T13:51:00Z</cp:lastPrinted>
  <dcterms:created xsi:type="dcterms:W3CDTF">2024-01-30T06:46:00Z</dcterms:created>
  <dcterms:modified xsi:type="dcterms:W3CDTF">2025-04-07T22:26:00Z</dcterms:modified>
</cp:coreProperties>
</file>